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A1" w:rsidRPr="00172CA1" w:rsidRDefault="00172CA1" w:rsidP="00172CA1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172CA1">
        <w:rPr>
          <w:rFonts w:ascii="Times New Roman" w:eastAsia="標楷體" w:hAnsi="Times New Roman" w:cs="Times New Roman"/>
          <w:b/>
          <w:sz w:val="28"/>
        </w:rPr>
        <w:t>「高級中等學校</w:t>
      </w:r>
      <w:r w:rsidRPr="00172CA1">
        <w:rPr>
          <w:rFonts w:ascii="Times New Roman" w:eastAsia="標楷體" w:hAnsi="Times New Roman" w:cs="Times New Roman"/>
          <w:b/>
          <w:sz w:val="28"/>
        </w:rPr>
        <w:t>MOOCs</w:t>
      </w:r>
      <w:r w:rsidRPr="00172CA1">
        <w:rPr>
          <w:rFonts w:ascii="Times New Roman" w:eastAsia="標楷體" w:hAnsi="Times New Roman" w:cs="Times New Roman"/>
          <w:b/>
          <w:sz w:val="28"/>
        </w:rPr>
        <w:t>課程計畫」</w:t>
      </w:r>
      <w:r w:rsidRPr="00172CA1">
        <w:rPr>
          <w:rFonts w:ascii="Times New Roman" w:eastAsia="標楷體" w:hAnsi="Times New Roman" w:cs="Times New Roman"/>
          <w:b/>
          <w:sz w:val="28"/>
        </w:rPr>
        <w:t>──</w:t>
      </w:r>
      <w:r w:rsidRPr="00172CA1">
        <w:rPr>
          <w:rFonts w:ascii="Times New Roman" w:eastAsia="標楷體" w:hAnsi="Times New Roman" w:cs="Times New Roman"/>
          <w:b/>
          <w:sz w:val="28"/>
        </w:rPr>
        <w:t>國中數學素養課程</w:t>
      </w:r>
    </w:p>
    <w:p w:rsidR="00172CA1" w:rsidRPr="00172CA1" w:rsidRDefault="00172CA1" w:rsidP="00172CA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72CA1">
        <w:rPr>
          <w:rFonts w:ascii="Times New Roman" w:eastAsia="標楷體" w:hAnsi="Times New Roman" w:cs="Times New Roman"/>
          <w:b/>
          <w:sz w:val="28"/>
        </w:rPr>
        <w:t>課程內容簡介資料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5103"/>
      </w:tblGrid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章節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名稱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授課教師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課程內容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1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數與式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曾政清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國中數學領域分為數與量、幾何、代數、統計與機率、連結等五大主題，其中數學內部連結的貫穿強調解題能力的培養；並強調數學問題的察覺、轉化、解題、溝通、評析諸能力的培養。針對國中數學考科測驗非選擇（建構反應）就是在評量能運用這五大主題的數學知識來進行解題，並說明其解題過程與理由。主要可分為下列兩種情形：</w:t>
            </w:r>
          </w:p>
          <w:p w:rsidR="00172CA1" w:rsidRPr="00172CA1" w:rsidRDefault="00172CA1" w:rsidP="00172CA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將情境問題轉化成數學問題並在解題過程中說明答案的合理性。</w:t>
            </w:r>
          </w:p>
          <w:p w:rsidR="00172CA1" w:rsidRPr="00172CA1" w:rsidRDefault="00172CA1" w:rsidP="00172CA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透過圖形規律的尋求建立圖形模式特</w:t>
            </w:r>
            <w:r w:rsidRPr="00172CA1">
              <w:rPr>
                <w:rFonts w:ascii="Times New Roman" w:eastAsia="標楷體" w:hAnsi="Times New Roman" w:cs="Times New Roman"/>
              </w:rPr>
              <w:t xml:space="preserve"> </w:t>
            </w:r>
            <w:r w:rsidRPr="00172CA1">
              <w:rPr>
                <w:rFonts w:ascii="Times New Roman" w:eastAsia="標楷體" w:hAnsi="Times New Roman" w:cs="Times New Roman"/>
              </w:rPr>
              <w:t>性並加以推理說明。本課程從「數與式」、「比與比例」、「數列」等單元，運用數學計算與推理模式尋求其答案，並增強表達解題過程與說明理由的訓練，並進而從中建立解題思維與論證推理能力。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2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幾何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賴政泓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「幾何」概念有「平面坐標系」、「三角形的性質」、「平行與四邊形」「比例線段與相似形」、「圓的性質」及「推理證明與三角形的心」等單元。透過學習各種基本的幾何性質，結合代數的計算，應用並解決生活上遇到的問題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3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代數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吳汀菱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本單元運用最有效率的方式，將國中代數內容如方程式、不等式、多項式、函數等互相比較與應用，並用正確的解題觀念徹頭徹尾</w:t>
            </w:r>
            <w:r w:rsidRPr="00172CA1">
              <w:rPr>
                <w:rFonts w:ascii="Times New Roman" w:eastAsia="標楷體" w:hAnsi="Times New Roman" w:cs="Times New Roman"/>
              </w:rPr>
              <w:t xml:space="preserve"> </w:t>
            </w:r>
            <w:r w:rsidRPr="00172CA1">
              <w:rPr>
                <w:rFonts w:ascii="Times New Roman" w:eastAsia="標楷體" w:hAnsi="Times New Roman" w:cs="Times New Roman"/>
              </w:rPr>
              <w:t>將國中課程內容完整複習。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4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機率與統計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蘇麗敏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本單元將透過統計圖表與統計數據來表示數據的含意，並透過百分位數將數據由小至大計算相應的累計百分位。再透過機率的基本概念，將</w:t>
            </w:r>
            <w:r w:rsidRPr="00172CA1">
              <w:rPr>
                <w:rFonts w:ascii="Times New Roman" w:eastAsia="標楷體" w:hAnsi="Times New Roman" w:cs="Times New Roman"/>
              </w:rPr>
              <w:t>0</w:t>
            </w:r>
            <w:r w:rsidRPr="00172CA1">
              <w:rPr>
                <w:rFonts w:ascii="Times New Roman" w:eastAsia="標楷體" w:hAnsi="Times New Roman" w:cs="Times New Roman"/>
              </w:rPr>
              <w:t>到</w:t>
            </w:r>
            <w:r w:rsidRPr="00172CA1">
              <w:rPr>
                <w:rFonts w:ascii="Times New Roman" w:eastAsia="標楷體" w:hAnsi="Times New Roman" w:cs="Times New Roman"/>
              </w:rPr>
              <w:t>1</w:t>
            </w:r>
            <w:r w:rsidRPr="00172CA1">
              <w:rPr>
                <w:rFonts w:ascii="Times New Roman" w:eastAsia="標楷體" w:hAnsi="Times New Roman" w:cs="Times New Roman"/>
              </w:rPr>
              <w:t>之間的實數，其隨機事件發生的可能性加以量化。</w:t>
            </w:r>
          </w:p>
        </w:tc>
      </w:tr>
    </w:tbl>
    <w:p w:rsidR="00172CA1" w:rsidRPr="00172CA1" w:rsidRDefault="00172CA1">
      <w:pPr>
        <w:rPr>
          <w:rFonts w:ascii="Times New Roman" w:eastAsia="標楷體" w:hAnsi="Times New Roman" w:cs="Times New Roman"/>
        </w:rPr>
      </w:pPr>
    </w:p>
    <w:sectPr w:rsidR="00172CA1" w:rsidRPr="00172C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70A94"/>
    <w:multiLevelType w:val="hybridMultilevel"/>
    <w:tmpl w:val="AB4044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A1"/>
    <w:rsid w:val="000E1343"/>
    <w:rsid w:val="00172CA1"/>
    <w:rsid w:val="00A14276"/>
    <w:rsid w:val="00D8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9F9AA-81A6-4136-9D46-1715C254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C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2018-04-30T09:20:00Z</dcterms:created>
  <dcterms:modified xsi:type="dcterms:W3CDTF">2018-04-30T09:20:00Z</dcterms:modified>
</cp:coreProperties>
</file>