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35" w:rsidRPr="006359FF" w:rsidRDefault="00173935" w:rsidP="006359FF">
      <w:pPr>
        <w:widowControl/>
        <w:jc w:val="center"/>
        <w:rPr>
          <w:rFonts w:ascii="Book Antiqua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cs="標楷體" w:hint="eastAsia"/>
          <w:b/>
          <w:bCs/>
          <w:sz w:val="32"/>
          <w:szCs w:val="32"/>
        </w:rPr>
        <w:t>國民旅遊卡檢核系統人工補登作業說明</w:t>
      </w:r>
    </w:p>
    <w:p w:rsidR="00173935" w:rsidRPr="00581168" w:rsidRDefault="00173935" w:rsidP="00A97A85">
      <w:pPr>
        <w:pStyle w:val="ListParagraph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 w:cs="Times New Roman"/>
          <w:b/>
          <w:bCs/>
        </w:rPr>
      </w:pPr>
      <w:r w:rsidRPr="00581168">
        <w:rPr>
          <w:rFonts w:ascii="Book Antiqua" w:eastAsia="標楷體" w:hAnsi="標楷體" w:cs="標楷體" w:hint="eastAsia"/>
          <w:b/>
          <w:bCs/>
        </w:rPr>
        <w:t>公務人員如有於</w:t>
      </w:r>
      <w:r>
        <w:rPr>
          <w:rFonts w:ascii="Book Antiqua" w:eastAsia="標楷體" w:hAnsi="標楷體" w:cs="標楷體" w:hint="eastAsia"/>
          <w:b/>
          <w:bCs/>
        </w:rPr>
        <w:t>臺東地區</w:t>
      </w:r>
      <w:r w:rsidRPr="00581168">
        <w:rPr>
          <w:rFonts w:ascii="Book Antiqua" w:eastAsia="標楷體" w:hAnsi="標楷體" w:cs="標楷體" w:hint="eastAsia"/>
          <w:b/>
          <w:bCs/>
        </w:rPr>
        <w:t>「旅行業」、「旅宿業」及「觀光遊樂業」以外</w:t>
      </w:r>
      <w:r>
        <w:rPr>
          <w:rFonts w:ascii="Book Antiqua" w:eastAsia="標楷體" w:hAnsi="標楷體" w:cs="標楷體" w:hint="eastAsia"/>
          <w:b/>
          <w:bCs/>
        </w:rPr>
        <w:t>業別</w:t>
      </w:r>
      <w:r w:rsidRPr="00581168">
        <w:rPr>
          <w:rFonts w:ascii="Book Antiqua" w:eastAsia="標楷體" w:hAnsi="標楷體" w:cs="標楷體" w:hint="eastAsia"/>
          <w:b/>
          <w:bCs/>
        </w:rPr>
        <w:t>之合格交易，</w:t>
      </w:r>
      <w:r>
        <w:rPr>
          <w:rFonts w:ascii="Book Antiqua" w:eastAsia="標楷體" w:hAnsi="標楷體" w:cs="標楷體" w:hint="eastAsia"/>
          <w:b/>
          <w:bCs/>
        </w:rPr>
        <w:t>請</w:t>
      </w:r>
      <w:r w:rsidRPr="00581168">
        <w:rPr>
          <w:rFonts w:ascii="Book Antiqua" w:eastAsia="標楷體" w:hAnsi="標楷體" w:cs="標楷體" w:hint="eastAsia"/>
          <w:b/>
          <w:bCs/>
        </w:rPr>
        <w:t>以</w:t>
      </w:r>
      <w:r>
        <w:rPr>
          <w:rFonts w:ascii="Book Antiqua" w:eastAsia="標楷體" w:hAnsi="標楷體" w:cs="標楷體" w:hint="eastAsia"/>
          <w:b/>
          <w:bCs/>
        </w:rPr>
        <w:t>國民旅遊卡檢核系統「</w:t>
      </w:r>
      <w:r w:rsidRPr="00581168">
        <w:rPr>
          <w:rFonts w:ascii="Book Antiqua" w:eastAsia="標楷體" w:hAnsi="標楷體" w:cs="標楷體" w:hint="eastAsia"/>
          <w:b/>
          <w:bCs/>
        </w:rPr>
        <w:t>人工</w:t>
      </w:r>
      <w:r>
        <w:rPr>
          <w:rFonts w:ascii="Book Antiqua" w:eastAsia="標楷體" w:hAnsi="標楷體" w:cs="標楷體" w:hint="eastAsia"/>
          <w:b/>
          <w:bCs/>
        </w:rPr>
        <w:t>審核認可補登」功能</w:t>
      </w:r>
      <w:r w:rsidRPr="00581168">
        <w:rPr>
          <w:rFonts w:ascii="Book Antiqua" w:eastAsia="標楷體" w:hAnsi="標楷體" w:cs="標楷體" w:hint="eastAsia"/>
          <w:b/>
          <w:bCs/>
        </w:rPr>
        <w:t>補登</w:t>
      </w:r>
      <w:r>
        <w:rPr>
          <w:rFonts w:ascii="Book Antiqua" w:eastAsia="標楷體" w:hAnsi="標楷體" w:cs="Book Antiqua"/>
          <w:b/>
          <w:bCs/>
        </w:rPr>
        <w:t>1</w:t>
      </w:r>
      <w:r>
        <w:rPr>
          <w:rFonts w:ascii="Book Antiqua" w:eastAsia="標楷體" w:hAnsi="標楷體" w:cs="標楷體" w:hint="eastAsia"/>
          <w:b/>
          <w:bCs/>
        </w:rPr>
        <w:t>筆與該交易相同金</w:t>
      </w:r>
      <w:r w:rsidRPr="00581168">
        <w:rPr>
          <w:rFonts w:ascii="Book Antiqua" w:eastAsia="標楷體" w:hAnsi="標楷體" w:cs="標楷體" w:hint="eastAsia"/>
          <w:b/>
          <w:bCs/>
        </w:rPr>
        <w:t>額之消費資料</w:t>
      </w:r>
      <w:r>
        <w:rPr>
          <w:rFonts w:ascii="Book Antiqua" w:eastAsia="標楷體" w:hAnsi="標楷體" w:cs="標楷體" w:hint="eastAsia"/>
          <w:b/>
          <w:bCs/>
        </w:rPr>
        <w:t>。</w:t>
      </w:r>
    </w:p>
    <w:p w:rsidR="00173935" w:rsidRPr="00581168" w:rsidRDefault="00173935" w:rsidP="00581168">
      <w:pPr>
        <w:pStyle w:val="ListParagraph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 w:cs="Times New Roman"/>
          <w:b/>
          <w:bCs/>
        </w:rPr>
      </w:pPr>
      <w:r w:rsidRPr="00581168">
        <w:rPr>
          <w:rFonts w:ascii="Book Antiqua" w:eastAsia="標楷體" w:hAnsi="標楷體" w:cs="標楷體" w:hint="eastAsia"/>
          <w:b/>
          <w:bCs/>
        </w:rPr>
        <w:t>人工審核認可補登步驟說明：</w:t>
      </w:r>
    </w:p>
    <w:p w:rsidR="00173935" w:rsidRPr="00284E15" w:rsidRDefault="00173935" w:rsidP="005E435D">
      <w:pPr>
        <w:rPr>
          <w:rFonts w:ascii="Book Antiqua" w:eastAsia="標楷體" w:hAnsi="Book Antiqua" w:cs="Times New Roman"/>
          <w:b/>
          <w:bCs/>
          <w:shd w:val="pct15" w:color="auto" w:fill="FFFFFF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</w:t>
      </w:r>
      <w:r w:rsidRPr="00284E15">
        <w:rPr>
          <w:rFonts w:ascii="Book Antiqua" w:eastAsia="標楷體" w:hAnsi="標楷體" w:cs="標楷體" w:hint="eastAsia"/>
          <w:b/>
          <w:bCs/>
          <w:shd w:val="pct15" w:color="auto" w:fill="FFFFFF"/>
        </w:rPr>
        <w:t>一、連結國民旅遊卡檢核系統網址，點選「</w:t>
      </w: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政府機關</w:t>
      </w:r>
      <w:r w:rsidRPr="00284E15">
        <w:rPr>
          <w:rFonts w:ascii="Book Antiqua" w:eastAsia="標楷體" w:hAnsi="標楷體" w:cs="標楷體" w:hint="eastAsia"/>
          <w:b/>
          <w:bCs/>
          <w:shd w:val="pct15" w:color="auto" w:fill="FFFFFF"/>
        </w:rPr>
        <w:t>」角色</w:t>
      </w: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，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輸入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機關代碼、帳號及密碼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進行登入。</w:t>
      </w:r>
    </w:p>
    <w:p w:rsidR="00173935" w:rsidRPr="00BA1F13" w:rsidRDefault="00173935" w:rsidP="00960A00">
      <w:pPr>
        <w:rPr>
          <w:rFonts w:ascii="Book Antiqua" w:eastAsia="標楷體" w:hAnsi="Book Antiqua" w:cs="Times New Roman"/>
        </w:rPr>
      </w:pPr>
      <w:hyperlink r:id="rId7" w:history="1">
        <w:r w:rsidRPr="00BA1F13">
          <w:rPr>
            <w:rStyle w:val="Hyperlink"/>
            <w:rFonts w:ascii="Book Antiqua" w:eastAsia="標楷體" w:hAnsi="Book Antiqua" w:cs="Book Antiqua"/>
          </w:rPr>
          <w:t>https://inquiry.nccc.com.tw/html/index.html</w:t>
        </w:r>
      </w:hyperlink>
    </w:p>
    <w:p w:rsidR="00173935" w:rsidRPr="00960A00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4.75pt;height:228.75pt;visibility:visible">
            <v:imagedata r:id="rId8" o:title=""/>
          </v:shape>
        </w:pict>
      </w:r>
    </w:p>
    <w:p w:rsidR="00173935" w:rsidRDefault="00173935" w:rsidP="00960A00">
      <w:pPr>
        <w:rPr>
          <w:rFonts w:ascii="標楷體" w:eastAsia="標楷體" w:hAnsi="標楷體" w:cs="Times New Roman"/>
          <w:b/>
          <w:bCs/>
          <w:shd w:val="pct15" w:color="auto" w:fill="FFFFFF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二、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進入政府機關功能畫面，選擇「例外處理」之「人工審核認可補登」之「補登」，並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輸入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查詢條件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。</w:t>
      </w:r>
    </w:p>
    <w:p w:rsidR="00173935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4" o:spid="_x0000_i1026" type="#_x0000_t75" style="width:412.5pt;height:234.75pt;visibility:visible">
            <v:imagedata r:id="rId9" o:title=""/>
          </v:shape>
        </w:pict>
      </w:r>
    </w:p>
    <w:p w:rsidR="00173935" w:rsidRDefault="00173935">
      <w:pPr>
        <w:rPr>
          <w:rFonts w:cs="Times New Roman"/>
        </w:rPr>
      </w:pPr>
    </w:p>
    <w:p w:rsidR="00173935" w:rsidRDefault="00173935" w:rsidP="00DF4F18">
      <w:pPr>
        <w:rPr>
          <w:rFonts w:ascii="標楷體" w:eastAsia="標楷體" w:hAnsi="標楷體" w:cs="Times New Roman"/>
          <w:b/>
          <w:bCs/>
          <w:shd w:val="pct15" w:color="auto" w:fill="FFFFFF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三、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畫面顯示查詢條件下之公務人員，並點入擬為其補登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。</w:t>
      </w:r>
    </w:p>
    <w:p w:rsidR="00173935" w:rsidRPr="00284E15" w:rsidRDefault="00173935" w:rsidP="00DF4F18">
      <w:pPr>
        <w:rPr>
          <w:rFonts w:ascii="標楷體" w:eastAsia="標楷體" w:hAnsi="標楷體" w:cs="Times New Roman"/>
          <w:b/>
          <w:bCs/>
          <w:shd w:val="pct15" w:color="auto" w:fill="FFFFFF"/>
        </w:rPr>
      </w:pPr>
    </w:p>
    <w:p w:rsidR="00173935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5" o:spid="_x0000_i1027" type="#_x0000_t75" style="width:413.25pt;height:123.75pt;visibility:visible">
            <v:imagedata r:id="rId10" o:title=""/>
          </v:shape>
        </w:pict>
      </w:r>
    </w:p>
    <w:p w:rsidR="00173935" w:rsidRDefault="00173935">
      <w:pPr>
        <w:rPr>
          <w:rFonts w:cs="Times New Roman"/>
        </w:rPr>
      </w:pPr>
    </w:p>
    <w:p w:rsidR="00173935" w:rsidRPr="00284E15" w:rsidRDefault="00173935" w:rsidP="00056BE7">
      <w:pPr>
        <w:rPr>
          <w:rFonts w:ascii="標楷體" w:eastAsia="標楷體" w:hAnsi="標楷體" w:cs="Times New Roman"/>
          <w:b/>
          <w:bCs/>
          <w:shd w:val="pct15" w:color="auto" w:fill="FFFFFF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四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、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畫面下方有「新增人工補登一般交易」鍵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。</w:t>
      </w: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9" o:spid="_x0000_i1028" type="#_x0000_t75" style="width:408.75pt;height:166.5pt;visibility:visible">
            <v:imagedata r:id="rId11" o:title=""/>
          </v:shape>
        </w:pict>
      </w: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10" o:spid="_x0000_i1029" type="#_x0000_t75" style="width:410.25pt;height:206.25pt;visibility:visible">
            <v:imagedata r:id="rId12" o:title=""/>
          </v:shape>
        </w:pict>
      </w: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</w:p>
    <w:p w:rsidR="00173935" w:rsidRDefault="00173935">
      <w:pPr>
        <w:rPr>
          <w:rFonts w:cs="Times New Roman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五、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按下「新增人工補登一般交易」鍵後，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畫面出現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「新增人工補登一般交易」之資料輸入畫面。</w:t>
      </w:r>
    </w:p>
    <w:p w:rsidR="00173935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11" o:spid="_x0000_i1030" type="#_x0000_t75" style="width:413.25pt;height:198.75pt;visibility:visible">
            <v:imagedata r:id="rId13" o:title=""/>
          </v:shape>
        </w:pict>
      </w:r>
    </w:p>
    <w:p w:rsidR="00173935" w:rsidRPr="004A5D2E" w:rsidRDefault="00173935" w:rsidP="00B726FA">
      <w:pPr>
        <w:rPr>
          <w:rFonts w:cs="Times New Roman"/>
          <w:b/>
          <w:bCs/>
          <w:color w:val="0033CC"/>
        </w:rPr>
      </w:pPr>
      <w:r>
        <w:rPr>
          <w:rFonts w:ascii="Book Antiqua" w:eastAsia="標楷體" w:hAnsi="標楷體" w:cs="標楷體" w:hint="eastAsia"/>
          <w:b/>
          <w:bCs/>
          <w:shd w:val="pct15" w:color="auto" w:fill="FFFFFF"/>
        </w:rPr>
        <w:t>步驟六</w:t>
      </w:r>
      <w:r w:rsidRPr="00284E15">
        <w:rPr>
          <w:rFonts w:ascii="標楷體" w:eastAsia="標楷體" w:hAnsi="標楷體" w:cs="標楷體" w:hint="eastAsia"/>
          <w:b/>
          <w:bCs/>
          <w:shd w:val="pct15" w:color="auto" w:fill="FFFFFF"/>
        </w:rPr>
        <w:t>、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 w:cs="Book Antiqua"/>
          <w:b/>
          <w:bCs/>
          <w:color w:val="0033CC"/>
          <w:shd w:val="pct15" w:color="auto" w:fill="FFFFFF"/>
        </w:rPr>
        <w:t>(</w:t>
      </w:r>
      <w:r w:rsidRPr="004A5D2E">
        <w:rPr>
          <w:rFonts w:ascii="Book Antiqua" w:eastAsia="標楷體" w:hAnsi="標楷體" w:cs="標楷體" w:hint="eastAsia"/>
          <w:b/>
          <w:bCs/>
          <w:color w:val="0033CC"/>
          <w:shd w:val="pct15" w:color="auto" w:fill="FFFFFF"/>
        </w:rPr>
        <w:t>授權碼請</w:t>
      </w:r>
      <w:r>
        <w:rPr>
          <w:rFonts w:ascii="Book Antiqua" w:eastAsia="標楷體" w:hAnsi="標楷體" w:cs="標楷體" w:hint="eastAsia"/>
          <w:b/>
          <w:bCs/>
          <w:color w:val="0033CC"/>
          <w:shd w:val="pct15" w:color="auto" w:fill="FFFFFF"/>
        </w:rPr>
        <w:t>輸入</w:t>
      </w:r>
      <w:r w:rsidRPr="004A5D2E">
        <w:rPr>
          <w:rFonts w:ascii="Book Antiqua" w:eastAsia="標楷體" w:hAnsi="Book Antiqua" w:cs="Book Antiqua"/>
          <w:b/>
          <w:bCs/>
          <w:color w:val="0033CC"/>
          <w:shd w:val="pct15" w:color="auto" w:fill="FFFFFF"/>
        </w:rPr>
        <w:t xml:space="preserve"> </w:t>
      </w:r>
      <w:r w:rsidRPr="004A5D2E">
        <w:rPr>
          <w:rFonts w:ascii="Book Antiqua" w:eastAsia="標楷體" w:hAnsi="標楷體" w:cs="標楷體" w:hint="eastAsia"/>
          <w:b/>
          <w:bCs/>
          <w:color w:val="0033CC"/>
          <w:shd w:val="pct15" w:color="auto" w:fill="FFFFFF"/>
        </w:rPr>
        <w:t>〝</w:t>
      </w:r>
      <w:r w:rsidRPr="004A5D2E">
        <w:rPr>
          <w:rFonts w:ascii="Book Antiqua" w:eastAsia="標楷體" w:hAnsi="Book Antiqua" w:cs="Book Antiqua"/>
          <w:b/>
          <w:bCs/>
          <w:color w:val="0033CC"/>
          <w:shd w:val="pct15" w:color="auto" w:fill="FFFFFF"/>
        </w:rPr>
        <w:t>000000</w:t>
      </w:r>
      <w:r w:rsidRPr="004A5D2E">
        <w:rPr>
          <w:rFonts w:ascii="Book Antiqua" w:eastAsia="標楷體" w:hAnsi="標楷體" w:cs="標楷體" w:hint="eastAsia"/>
          <w:b/>
          <w:bCs/>
          <w:color w:val="0033CC"/>
          <w:shd w:val="pct15" w:color="auto" w:fill="FFFFFF"/>
        </w:rPr>
        <w:t>〞</w:t>
      </w:r>
      <w:r w:rsidRPr="004A5D2E">
        <w:rPr>
          <w:rFonts w:ascii="標楷體" w:eastAsia="標楷體" w:hAnsi="標楷體" w:cs="標楷體" w:hint="eastAsia"/>
          <w:b/>
          <w:bCs/>
          <w:color w:val="0033CC"/>
          <w:shd w:val="pct15" w:color="auto" w:fill="FFFFFF"/>
        </w:rPr>
        <w:t>；補登原因請選〝其他〞</w:t>
      </w:r>
      <w:r w:rsidRPr="004A5D2E">
        <w:rPr>
          <w:rFonts w:ascii="標楷體" w:eastAsia="標楷體" w:hAnsi="標楷體" w:cs="標楷體"/>
          <w:b/>
          <w:bCs/>
          <w:color w:val="0033CC"/>
          <w:shd w:val="pct15" w:color="auto" w:fill="FFFFFF"/>
        </w:rPr>
        <w:t>)</w:t>
      </w:r>
    </w:p>
    <w:p w:rsidR="00173935" w:rsidRPr="00B726FA" w:rsidRDefault="00173935">
      <w:pPr>
        <w:rPr>
          <w:rFonts w:cs="Times New Roman"/>
        </w:rPr>
      </w:pPr>
      <w:r w:rsidRPr="00D93741">
        <w:rPr>
          <w:rFonts w:cs="Times New Roman"/>
          <w:noProof/>
        </w:rPr>
        <w:pict>
          <v:shape id="圖片 1" o:spid="_x0000_i1031" type="#_x0000_t75" style="width:412.5pt;height:174pt;visibility:visible">
            <v:imagedata r:id="rId14" o:title=""/>
          </v:shape>
        </w:pict>
      </w:r>
    </w:p>
    <w:sectPr w:rsidR="00173935" w:rsidRPr="00B726FA" w:rsidSect="006359FF">
      <w:footerReference w:type="default" r:id="rId15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35" w:rsidRDefault="00173935" w:rsidP="003530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3935" w:rsidRDefault="00173935" w:rsidP="003530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35" w:rsidRDefault="00173935" w:rsidP="006E2C38">
    <w:pPr>
      <w:pStyle w:val="Footer"/>
      <w:pBdr>
        <w:top w:val="thinThickSmallGap" w:sz="24" w:space="1" w:color="622423"/>
      </w:pBdr>
      <w:tabs>
        <w:tab w:val="clear" w:pos="4153"/>
      </w:tabs>
      <w:jc w:val="center"/>
      <w:rPr>
        <w:rFonts w:ascii="Cambria" w:hAnsi="Cambria" w:cs="Cambria"/>
      </w:rPr>
    </w:pPr>
    <w:r>
      <w:rPr>
        <w:rFonts w:ascii="Book Antiqua" w:eastAsia="標楷體" w:hAnsi="標楷體" w:cs="標楷體" w:hint="eastAsia"/>
        <w:b/>
        <w:bCs/>
      </w:rPr>
      <w:t>人工審核認可補登</w:t>
    </w:r>
    <w:r w:rsidRPr="00BA1F13">
      <w:rPr>
        <w:rFonts w:ascii="Book Antiqua" w:eastAsia="標楷體" w:hAnsi="標楷體" w:cs="標楷體" w:hint="eastAsia"/>
        <w:b/>
        <w:bCs/>
      </w:rPr>
      <w:t>步驟說明</w:t>
    </w:r>
    <w:r w:rsidRPr="00155467">
      <w:rPr>
        <w:rFonts w:ascii="Book Antiqua" w:eastAsia="標楷體" w:hAnsi="標楷體" w:cs="Times New Roman"/>
      </w:rPr>
      <w:tab/>
    </w:r>
    <w:r w:rsidRPr="00155467">
      <w:rPr>
        <w:rFonts w:ascii="Book Antiqua" w:eastAsia="標楷體" w:hAnsi="標楷體" w:cs="標楷體" w:hint="eastAsia"/>
      </w:rPr>
      <w:t>第</w:t>
    </w:r>
    <w:r w:rsidRPr="00155467">
      <w:rPr>
        <w:rFonts w:ascii="Book Antiqua" w:eastAsia="標楷體" w:hAnsi="Book Antiqua" w:cs="Book Antiqua"/>
        <w:lang w:val="zh-TW"/>
      </w:rPr>
      <w:t xml:space="preserve"> </w:t>
    </w:r>
    <w:r w:rsidRPr="00155467">
      <w:rPr>
        <w:rFonts w:ascii="Book Antiqua" w:eastAsia="標楷體" w:hAnsi="Book Antiqua" w:cs="Book Antiqua"/>
      </w:rPr>
      <w:fldChar w:fldCharType="begin"/>
    </w:r>
    <w:r w:rsidRPr="00155467">
      <w:rPr>
        <w:rFonts w:ascii="Book Antiqua" w:eastAsia="標楷體" w:hAnsi="Book Antiqua" w:cs="Book Antiqua"/>
      </w:rPr>
      <w:instrText xml:space="preserve"> PAGE   \* MERGEFORMAT </w:instrText>
    </w:r>
    <w:r w:rsidRPr="00155467">
      <w:rPr>
        <w:rFonts w:ascii="Book Antiqua" w:eastAsia="標楷體" w:hAnsi="Book Antiqua" w:cs="Book Antiqua"/>
      </w:rPr>
      <w:fldChar w:fldCharType="separate"/>
    </w:r>
    <w:r w:rsidRPr="00F10CF3">
      <w:rPr>
        <w:rFonts w:ascii="Book Antiqua" w:eastAsia="標楷體" w:hAnsi="Book Antiqua" w:cs="Book Antiqua"/>
        <w:noProof/>
        <w:lang w:val="zh-TW"/>
      </w:rPr>
      <w:t>1</w:t>
    </w:r>
    <w:r w:rsidRPr="00155467">
      <w:rPr>
        <w:rFonts w:ascii="Book Antiqua" w:eastAsia="標楷體" w:hAnsi="Book Antiqua" w:cs="Book Antiqua"/>
      </w:rPr>
      <w:fldChar w:fldCharType="end"/>
    </w:r>
    <w:r w:rsidRPr="00155467">
      <w:rPr>
        <w:rFonts w:ascii="Book Antiqua" w:eastAsia="標楷體" w:hAnsi="標楷體" w:cs="標楷體" w:hint="eastAsia"/>
      </w:rPr>
      <w:t>頁，共</w:t>
    </w:r>
    <w:r w:rsidRPr="00155467">
      <w:rPr>
        <w:rFonts w:ascii="Book Antiqua" w:eastAsia="標楷體" w:hAnsi="Book Antiqua" w:cs="Book Antiqua"/>
      </w:rPr>
      <w:t>3</w:t>
    </w:r>
    <w:r w:rsidRPr="00155467">
      <w:rPr>
        <w:rFonts w:ascii="Book Antiqua" w:eastAsia="標楷體" w:hAnsi="標楷體" w:cs="標楷體" w:hint="eastAsia"/>
      </w:rPr>
      <w:t>頁。</w:t>
    </w:r>
  </w:p>
  <w:p w:rsidR="00173935" w:rsidRPr="00155467" w:rsidRDefault="0017393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35" w:rsidRDefault="00173935" w:rsidP="003530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3935" w:rsidRDefault="00173935" w:rsidP="003530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00"/>
    <w:rsid w:val="00056696"/>
    <w:rsid w:val="00056BE7"/>
    <w:rsid w:val="00065339"/>
    <w:rsid w:val="000B6A07"/>
    <w:rsid w:val="000C7222"/>
    <w:rsid w:val="00155467"/>
    <w:rsid w:val="00173935"/>
    <w:rsid w:val="001C5C94"/>
    <w:rsid w:val="00207CC8"/>
    <w:rsid w:val="002561D6"/>
    <w:rsid w:val="00257A3A"/>
    <w:rsid w:val="00284E15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4C7FE2"/>
    <w:rsid w:val="00511F3E"/>
    <w:rsid w:val="00581168"/>
    <w:rsid w:val="005E435D"/>
    <w:rsid w:val="005F19DA"/>
    <w:rsid w:val="006359FF"/>
    <w:rsid w:val="006E2C38"/>
    <w:rsid w:val="006F18E8"/>
    <w:rsid w:val="00710181"/>
    <w:rsid w:val="00772531"/>
    <w:rsid w:val="007A31B7"/>
    <w:rsid w:val="008C6D82"/>
    <w:rsid w:val="009326BA"/>
    <w:rsid w:val="00960A00"/>
    <w:rsid w:val="00960A76"/>
    <w:rsid w:val="009750FE"/>
    <w:rsid w:val="00A179F3"/>
    <w:rsid w:val="00A97A85"/>
    <w:rsid w:val="00B726FA"/>
    <w:rsid w:val="00BA1F13"/>
    <w:rsid w:val="00BF480F"/>
    <w:rsid w:val="00CD305F"/>
    <w:rsid w:val="00D30A2D"/>
    <w:rsid w:val="00D93741"/>
    <w:rsid w:val="00DA2847"/>
    <w:rsid w:val="00DA5B1A"/>
    <w:rsid w:val="00DA6294"/>
    <w:rsid w:val="00DE75D0"/>
    <w:rsid w:val="00DF4F18"/>
    <w:rsid w:val="00DF6E58"/>
    <w:rsid w:val="00F1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B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0A0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A00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rsid w:val="00960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308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308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E2F27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811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inquiry.nccc.com.tw/html/index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國民旅遊卡檢核系統人工補登作業說明</dc:title>
  <dc:subject/>
  <dc:creator>tommy.hsieh</dc:creator>
  <cp:keywords/>
  <dc:description/>
  <cp:lastModifiedBy>wei</cp:lastModifiedBy>
  <cp:revision>2</cp:revision>
  <cp:lastPrinted>2014-08-31T03:44:00Z</cp:lastPrinted>
  <dcterms:created xsi:type="dcterms:W3CDTF">2016-08-01T04:45:00Z</dcterms:created>
  <dcterms:modified xsi:type="dcterms:W3CDTF">2016-08-01T04:45:00Z</dcterms:modified>
</cp:coreProperties>
</file>