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042" w:rsidRPr="002727D5" w:rsidRDefault="00640575" w:rsidP="00047042">
      <w:pPr>
        <w:kinsoku w:val="0"/>
        <w:overflowPunct w:val="0"/>
        <w:autoSpaceDE w:val="0"/>
        <w:autoSpaceDN w:val="0"/>
        <w:jc w:val="center"/>
        <w:rPr>
          <w:rFonts w:ascii="標楷體" w:eastAsia="標楷體" w:hAnsi="標楷體"/>
          <w:b/>
          <w:sz w:val="28"/>
          <w:szCs w:val="28"/>
        </w:rPr>
      </w:pPr>
      <w:bookmarkStart w:id="0" w:name="_GoBack"/>
      <w:bookmarkEnd w:id="0"/>
      <w:r w:rsidRPr="002727D5">
        <w:rPr>
          <w:rFonts w:ascii="標楷體" w:eastAsia="標楷體" w:hAnsi="標楷體" w:hint="eastAsia"/>
          <w:b/>
          <w:color w:val="000000"/>
          <w:sz w:val="28"/>
          <w:szCs w:val="28"/>
        </w:rPr>
        <w:t>「</w:t>
      </w:r>
      <w:r w:rsidR="006E367F">
        <w:rPr>
          <w:rFonts w:ascii="標楷體" w:eastAsia="標楷體" w:hAnsi="標楷體" w:hint="eastAsia"/>
          <w:b/>
          <w:color w:val="000000"/>
          <w:sz w:val="28"/>
          <w:szCs w:val="28"/>
        </w:rPr>
        <w:t>2019第五屆</w:t>
      </w:r>
      <w:r w:rsidRPr="002727D5">
        <w:rPr>
          <w:rFonts w:ascii="標楷體" w:eastAsia="標楷體" w:hAnsi="標楷體" w:hint="eastAsia"/>
          <w:b/>
          <w:color w:val="000000"/>
          <w:sz w:val="28"/>
          <w:szCs w:val="28"/>
        </w:rPr>
        <w:t>花蓮縣全民科學週-北花蓮」</w:t>
      </w:r>
      <w:r w:rsidR="00047042" w:rsidRPr="002727D5">
        <w:rPr>
          <w:rFonts w:ascii="標楷體" w:eastAsia="標楷體" w:hAnsi="標楷體" w:hint="eastAsia"/>
          <w:b/>
          <w:sz w:val="28"/>
          <w:szCs w:val="28"/>
        </w:rPr>
        <w:t>教案徵選實施計畫</w:t>
      </w:r>
    </w:p>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E367F">
        <w:rPr>
          <w:rFonts w:ascii="標楷體" w:eastAsia="標楷體" w:hAnsi="標楷體" w:hint="eastAsia"/>
          <w:b/>
          <w:sz w:val="28"/>
          <w:szCs w:val="28"/>
        </w:rPr>
        <w:t>2019第五屆</w:t>
      </w:r>
      <w:r w:rsidR="00640575" w:rsidRPr="002244A3">
        <w:rPr>
          <w:rFonts w:ascii="標楷體" w:eastAsia="標楷體" w:hAnsi="標楷體" w:hint="eastAsia"/>
          <w:b/>
          <w:sz w:val="28"/>
          <w:szCs w:val="28"/>
        </w:rPr>
        <w:t>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97年起迄今</w:t>
      </w:r>
      <w:r w:rsidR="00F82167">
        <w:rPr>
          <w:rFonts w:ascii="標楷體" w:eastAsia="標楷體" w:hAnsi="標楷體" w:hint="eastAsia"/>
          <w:sz w:val="28"/>
          <w:szCs w:val="28"/>
        </w:rPr>
        <w:t>)</w:t>
      </w:r>
      <w:r w:rsidR="009B3F44">
        <w:rPr>
          <w:rFonts w:ascii="標楷體" w:eastAsia="標楷體" w:hAnsi="標楷體" w:hint="eastAsia"/>
          <w:sz w:val="28"/>
          <w:szCs w:val="28"/>
        </w:rPr>
        <w:t>，</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w:t>
      </w:r>
      <w:r w:rsidR="00F82167">
        <w:rPr>
          <w:rFonts w:ascii="標楷體" w:eastAsia="標楷體" w:hAnsi="標楷體" w:hint="eastAsia"/>
          <w:sz w:val="28"/>
          <w:szCs w:val="28"/>
        </w:rPr>
        <w:t>每年</w:t>
      </w:r>
      <w:r w:rsidRPr="002727D5">
        <w:rPr>
          <w:rFonts w:ascii="標楷體" w:eastAsia="標楷體" w:hAnsi="標楷體" w:hint="eastAsia"/>
          <w:sz w:val="28"/>
          <w:szCs w:val="28"/>
        </w:rPr>
        <w:t>舉辦活動</w:t>
      </w:r>
      <w:r w:rsidR="00B56B2D" w:rsidRPr="002727D5">
        <w:rPr>
          <w:rFonts w:ascii="標楷體" w:eastAsia="標楷體" w:hAnsi="標楷體" w:hint="eastAsia"/>
          <w:sz w:val="28"/>
          <w:szCs w:val="28"/>
        </w:rPr>
        <w:t>，</w:t>
      </w:r>
      <w:r w:rsidR="00F82167">
        <w:rPr>
          <w:rFonts w:ascii="標楷體" w:eastAsia="標楷體" w:hAnsi="標楷體" w:hint="eastAsia"/>
          <w:sz w:val="28"/>
          <w:szCs w:val="28"/>
        </w:rPr>
        <w:t>學校數、場次、人數(次)屢創新高。</w:t>
      </w:r>
      <w:r w:rsidR="00B56B2D" w:rsidRPr="002727D5">
        <w:rPr>
          <w:rFonts w:ascii="標楷體" w:eastAsia="標楷體" w:hAnsi="標楷體" w:hint="eastAsia"/>
          <w:sz w:val="28"/>
          <w:szCs w:val="28"/>
        </w:rPr>
        <w:t>希望透過本活動，能夠</w:t>
      </w:r>
      <w:r w:rsidR="00F82167">
        <w:rPr>
          <w:rFonts w:ascii="標楷體" w:eastAsia="標楷體" w:hAnsi="標楷體" w:hint="eastAsia"/>
          <w:sz w:val="28"/>
          <w:szCs w:val="28"/>
        </w:rPr>
        <w:t>創新</w:t>
      </w:r>
      <w:r w:rsidR="00F82167" w:rsidRPr="002727D5">
        <w:rPr>
          <w:rFonts w:ascii="標楷體" w:eastAsia="標楷體" w:hAnsi="標楷體" w:hint="eastAsia"/>
          <w:sz w:val="28"/>
          <w:szCs w:val="28"/>
        </w:rPr>
        <w:t>科學教材</w:t>
      </w:r>
      <w:r w:rsidR="00F82167">
        <w:rPr>
          <w:rFonts w:ascii="標楷體" w:eastAsia="標楷體" w:hAnsi="標楷體" w:hint="eastAsia"/>
          <w:sz w:val="28"/>
          <w:szCs w:val="28"/>
        </w:rPr>
        <w:t>，</w:t>
      </w:r>
      <w:r w:rsidR="00B56B2D" w:rsidRPr="002727D5">
        <w:rPr>
          <w:rFonts w:ascii="標楷體" w:eastAsia="標楷體" w:hAnsi="標楷體" w:hint="eastAsia"/>
          <w:sz w:val="28"/>
          <w:szCs w:val="28"/>
        </w:rPr>
        <w:t>培養花蓮縣各校學生動手做科學的素養，進而提升</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全民科學週</w:t>
      </w:r>
      <w:r w:rsidR="00F82167">
        <w:rPr>
          <w:rFonts w:ascii="標楷體" w:eastAsia="標楷體" w:hAnsi="標楷體" w:hint="eastAsia"/>
          <w:sz w:val="28"/>
          <w:szCs w:val="28"/>
        </w:rPr>
        <w:t>暨科普列車」</w:t>
      </w:r>
      <w:r w:rsidR="00B56B2D" w:rsidRPr="002727D5">
        <w:rPr>
          <w:rFonts w:ascii="標楷體" w:eastAsia="標楷體" w:hAnsi="標楷體" w:hint="eastAsia"/>
          <w:sz w:val="28"/>
          <w:szCs w:val="28"/>
        </w:rPr>
        <w:t>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w:t>
      </w:r>
      <w:r w:rsidR="00575D29">
        <w:rPr>
          <w:rFonts w:ascii="標楷體" w:eastAsia="標楷體" w:hAnsi="標楷體" w:hint="eastAsia"/>
          <w:sz w:val="28"/>
          <w:szCs w:val="28"/>
        </w:rPr>
        <w:t>「</w:t>
      </w:r>
      <w:r w:rsidR="00575D29" w:rsidRPr="002727D5">
        <w:rPr>
          <w:rFonts w:ascii="標楷體" w:eastAsia="標楷體" w:hAnsi="標楷體" w:hint="eastAsia"/>
          <w:sz w:val="28"/>
          <w:szCs w:val="28"/>
        </w:rPr>
        <w:t>全民科學週</w:t>
      </w:r>
      <w:r w:rsidR="00575D29">
        <w:rPr>
          <w:rFonts w:ascii="標楷體" w:eastAsia="標楷體" w:hAnsi="標楷體" w:hint="eastAsia"/>
          <w:sz w:val="28"/>
          <w:szCs w:val="28"/>
        </w:rPr>
        <w:t>暨科普列車」的</w:t>
      </w:r>
      <w:r w:rsidR="008A5BEC" w:rsidRPr="002727D5">
        <w:rPr>
          <w:rFonts w:ascii="標楷體" w:eastAsia="標楷體" w:hAnsi="標楷體" w:hint="eastAsia"/>
          <w:sz w:val="28"/>
          <w:szCs w:val="28"/>
        </w:rPr>
        <w:t>活動目標:</w:t>
      </w:r>
      <w:r w:rsidR="00047042" w:rsidRPr="002727D5">
        <w:rPr>
          <w:rFonts w:ascii="標楷體" w:eastAsia="標楷體" w:hAnsi="標楷體" w:hint="eastAsia"/>
          <w:sz w:val="28"/>
          <w:szCs w:val="28"/>
        </w:rPr>
        <w:t>由公共參與，推動「</w:t>
      </w:r>
      <w:r w:rsidR="00575D29">
        <w:rPr>
          <w:rFonts w:ascii="標楷體" w:eastAsia="標楷體" w:hAnsi="標楷體" w:hint="eastAsia"/>
          <w:sz w:val="28"/>
          <w:szCs w:val="28"/>
        </w:rPr>
        <w:t>北花蓮</w:t>
      </w:r>
      <w:r w:rsidR="00047042" w:rsidRPr="002727D5">
        <w:rPr>
          <w:rFonts w:ascii="標楷體" w:eastAsia="標楷體" w:hAnsi="標楷體" w:hint="eastAsia"/>
          <w:sz w:val="28"/>
          <w:szCs w:val="28"/>
        </w:rPr>
        <w:t>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w:t>
      </w:r>
      <w:r w:rsidR="00575D29">
        <w:rPr>
          <w:rFonts w:ascii="標楷體" w:eastAsia="標楷體" w:hAnsi="標楷體" w:hint="eastAsia"/>
          <w:sz w:val="28"/>
          <w:szCs w:val="28"/>
        </w:rPr>
        <w:t>，提升教師專業</w:t>
      </w:r>
      <w:r w:rsidR="00F72F1E">
        <w:rPr>
          <w:rFonts w:ascii="標楷體" w:eastAsia="標楷體" w:hAnsi="標楷體" w:hint="eastAsia"/>
          <w:sz w:val="28"/>
          <w:szCs w:val="28"/>
        </w:rPr>
        <w:t>教學</w:t>
      </w:r>
      <w:r w:rsidR="00575D29">
        <w:rPr>
          <w:rFonts w:ascii="標楷體" w:eastAsia="標楷體" w:hAnsi="標楷體" w:hint="eastAsia"/>
          <w:sz w:val="28"/>
          <w:szCs w:val="28"/>
        </w:rPr>
        <w:t>能力</w:t>
      </w:r>
      <w:r w:rsidR="00F72F1E">
        <w:rPr>
          <w:rFonts w:ascii="標楷體" w:eastAsia="標楷體" w:hAnsi="標楷體" w:hint="eastAsia"/>
          <w:sz w:val="28"/>
          <w:szCs w:val="28"/>
        </w:rPr>
        <w:t>，</w:t>
      </w:r>
      <w:r w:rsidR="00047042" w:rsidRPr="002727D5">
        <w:rPr>
          <w:rFonts w:ascii="標楷體" w:eastAsia="標楷體" w:hAnsi="標楷體" w:hint="eastAsia"/>
          <w:sz w:val="28"/>
          <w:szCs w:val="28"/>
        </w:rPr>
        <w:t>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w:t>
      </w:r>
      <w:r w:rsidR="00B343BC">
        <w:rPr>
          <w:rFonts w:ascii="標楷體" w:eastAsia="標楷體" w:hAnsi="標楷體" w:hint="eastAsia"/>
          <w:sz w:val="28"/>
          <w:szCs w:val="28"/>
        </w:rPr>
        <w:t>北</w:t>
      </w:r>
      <w:r w:rsidRPr="002727D5">
        <w:rPr>
          <w:rFonts w:ascii="標楷體" w:eastAsia="標楷體" w:hAnsi="標楷體" w:hint="eastAsia"/>
          <w:sz w:val="28"/>
          <w:szCs w:val="28"/>
        </w:rPr>
        <w:t>花蓮</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w:t>
      </w:r>
      <w:r w:rsidR="00B343BC">
        <w:rPr>
          <w:rFonts w:ascii="標楷體" w:eastAsia="標楷體" w:hAnsi="標楷體" w:hint="eastAsia"/>
          <w:sz w:val="28"/>
          <w:szCs w:val="28"/>
          <w:highlight w:val="yellow"/>
        </w:rPr>
        <w:t>燃燒</w:t>
      </w:r>
      <w:r w:rsidRPr="002727D5">
        <w:rPr>
          <w:rFonts w:ascii="標楷體" w:eastAsia="標楷體" w:hAnsi="標楷體" w:hint="eastAsia"/>
          <w:sz w:val="28"/>
          <w:szCs w:val="28"/>
          <w:highlight w:val="yellow"/>
        </w:rPr>
        <w:t>」</w:t>
      </w:r>
      <w:r w:rsidR="002244A3">
        <w:rPr>
          <w:rFonts w:ascii="標楷體" w:eastAsia="標楷體" w:hAnsi="標楷體" w:hint="eastAsia"/>
          <w:sz w:val="28"/>
          <w:szCs w:val="28"/>
          <w:highlight w:val="yellow"/>
        </w:rPr>
        <w:t>-</w:t>
      </w:r>
      <w:r w:rsidR="00DA1C5F">
        <w:rPr>
          <w:rFonts w:ascii="標楷體" w:eastAsia="標楷體" w:hAnsi="標楷體" w:hint="eastAsia"/>
          <w:sz w:val="28"/>
          <w:szCs w:val="28"/>
          <w:highlight w:val="yellow"/>
        </w:rPr>
        <w:t>玩科學，</w:t>
      </w:r>
      <w:r w:rsidR="005B3742" w:rsidRPr="002727D5">
        <w:rPr>
          <w:rFonts w:ascii="標楷體" w:eastAsia="標楷體" w:hAnsi="標楷體" w:hint="eastAsia"/>
          <w:sz w:val="28"/>
          <w:szCs w:val="28"/>
          <w:highlight w:val="yellow"/>
        </w:rPr>
        <w:t>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00B343BC">
        <w:rPr>
          <w:rFonts w:ascii="標楷體" w:eastAsia="標楷體" w:hAnsi="標楷體" w:hint="eastAsia"/>
          <w:sz w:val="28"/>
          <w:szCs w:val="28"/>
        </w:rPr>
        <w:t>各級學校教師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B343BC">
        <w:rPr>
          <w:rFonts w:ascii="標楷體" w:eastAsia="標楷體" w:hAnsi="標楷體" w:hint="eastAsia"/>
          <w:b/>
          <w:sz w:val="28"/>
          <w:szCs w:val="28"/>
        </w:rPr>
        <w:t>燃燒</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w:t>
      </w:r>
      <w:r w:rsidR="00B343BC">
        <w:rPr>
          <w:rFonts w:ascii="標楷體" w:eastAsia="標楷體" w:hAnsi="標楷體" w:hint="eastAsia"/>
          <w:b/>
          <w:sz w:val="28"/>
          <w:szCs w:val="28"/>
        </w:rPr>
        <w:t>操作(</w:t>
      </w:r>
      <w:r w:rsidR="00B343BC" w:rsidRPr="002244A3">
        <w:rPr>
          <w:rFonts w:ascii="標楷體" w:eastAsia="標楷體" w:hAnsi="標楷體" w:hint="eastAsia"/>
          <w:b/>
          <w:sz w:val="28"/>
          <w:szCs w:val="28"/>
        </w:rPr>
        <w:t>體驗或動手做</w:t>
      </w:r>
      <w:r w:rsidR="00B343BC">
        <w:rPr>
          <w:rFonts w:ascii="標楷體" w:eastAsia="標楷體" w:hAnsi="標楷體" w:hint="eastAsia"/>
          <w:b/>
          <w:sz w:val="28"/>
          <w:szCs w:val="28"/>
        </w:rPr>
        <w:t>)、</w:t>
      </w:r>
      <w:r w:rsidRPr="002244A3">
        <w:rPr>
          <w:rFonts w:ascii="標楷體" w:eastAsia="標楷體" w:hAnsi="標楷體" w:hint="eastAsia"/>
          <w:b/>
          <w:sz w:val="28"/>
          <w:szCs w:val="28"/>
        </w:rPr>
        <w:t>教育</w:t>
      </w:r>
      <w:r w:rsidRPr="002727D5">
        <w:rPr>
          <w:rFonts w:ascii="標楷體" w:eastAsia="標楷體" w:hAnsi="標楷體" w:hint="eastAsia"/>
          <w:sz w:val="28"/>
          <w:szCs w:val="28"/>
        </w:rPr>
        <w:t>」的設計理念</w:t>
      </w:r>
      <w:r w:rsidR="00B343BC">
        <w:rPr>
          <w:rFonts w:ascii="標楷體" w:eastAsia="標楷體" w:hAnsi="標楷體" w:hint="eastAsia"/>
          <w:sz w:val="28"/>
          <w:szCs w:val="28"/>
        </w:rPr>
        <w:t>與「</w:t>
      </w:r>
      <w:r w:rsidR="00B343BC" w:rsidRPr="00B343BC">
        <w:rPr>
          <w:rFonts w:ascii="標楷體" w:eastAsia="標楷體" w:hAnsi="標楷體" w:hint="eastAsia"/>
          <w:b/>
          <w:sz w:val="28"/>
          <w:szCs w:val="28"/>
        </w:rPr>
        <w:t>原創性或創新性、適切性、可用性</w:t>
      </w:r>
      <w:r w:rsidR="00B343BC">
        <w:rPr>
          <w:rFonts w:ascii="標楷體" w:eastAsia="標楷體" w:hAnsi="標楷體" w:hint="eastAsia"/>
          <w:sz w:val="28"/>
          <w:szCs w:val="28"/>
        </w:rPr>
        <w:t>」的設計指標</w:t>
      </w:r>
      <w:r w:rsidRPr="002727D5">
        <w:rPr>
          <w:rFonts w:ascii="標楷體" w:eastAsia="標楷體" w:hAnsi="標楷體" w:hint="eastAsia"/>
          <w:sz w:val="28"/>
          <w:szCs w:val="28"/>
        </w:rPr>
        <w:t>，以自製或改編方式，編撰並製作適合花蓮K-12學校實施之教案</w:t>
      </w:r>
      <w:r w:rsidR="00B343BC">
        <w:rPr>
          <w:rFonts w:ascii="標楷體" w:eastAsia="標楷體" w:hAnsi="標楷體" w:hint="eastAsia"/>
          <w:sz w:val="28"/>
          <w:szCs w:val="28"/>
        </w:rPr>
        <w:t>，</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00C240E9">
        <w:rPr>
          <w:rFonts w:ascii="標楷體" w:eastAsia="標楷體" w:hAnsi="標楷體" w:hint="eastAsia"/>
          <w:sz w:val="28"/>
          <w:szCs w:val="28"/>
        </w:rPr>
        <w:t>之相關課程內容暨</w:t>
      </w:r>
      <w:r w:rsidRPr="002727D5">
        <w:rPr>
          <w:rFonts w:ascii="標楷體" w:eastAsia="標楷體" w:hAnsi="標楷體" w:hint="eastAsia"/>
          <w:sz w:val="28"/>
          <w:szCs w:val="28"/>
        </w:rPr>
        <w:t>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w:t>
      </w:r>
      <w:r w:rsidR="00FD0FFF" w:rsidRPr="002727D5">
        <w:rPr>
          <w:rFonts w:ascii="標楷體" w:eastAsia="標楷體" w:hAnsi="標楷體" w:hint="eastAsia"/>
          <w:sz w:val="28"/>
          <w:szCs w:val="28"/>
        </w:rPr>
        <w:lastRenderedPageBreak/>
        <w:t>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w:t>
      </w:r>
      <w:r w:rsidR="00537263">
        <w:rPr>
          <w:rFonts w:ascii="標楷體" w:eastAsia="標楷體" w:hAnsi="標楷體" w:hint="eastAsia"/>
          <w:sz w:val="28"/>
          <w:szCs w:val="28"/>
        </w:rPr>
        <w:t>花蓮縣政府</w:t>
      </w:r>
      <w:r w:rsidR="00537263" w:rsidRPr="00537263">
        <w:rPr>
          <w:rFonts w:ascii="標楷體" w:eastAsia="標楷體" w:hAnsi="標楷體" w:hint="eastAsia"/>
          <w:sz w:val="28"/>
          <w:szCs w:val="28"/>
        </w:rPr>
        <w:t>辦理教案入選人員的敘獎，頒發</w:t>
      </w:r>
      <w:r w:rsidR="00537263" w:rsidRPr="00537263">
        <w:rPr>
          <w:rFonts w:ascii="標楷體" w:eastAsia="標楷體" w:hAnsi="標楷體" w:hint="eastAsia"/>
          <w:b/>
          <w:sz w:val="28"/>
          <w:szCs w:val="28"/>
        </w:rPr>
        <w:t>花蓮縣政府獎狀</w:t>
      </w:r>
      <w:r w:rsidR="00537263">
        <w:rPr>
          <w:rFonts w:ascii="標楷體" w:eastAsia="標楷體" w:hAnsi="標楷體" w:hint="eastAsia"/>
          <w:sz w:val="28"/>
          <w:szCs w:val="28"/>
        </w:rPr>
        <w:t>，並</w:t>
      </w:r>
      <w:r w:rsidRPr="002727D5">
        <w:rPr>
          <w:rFonts w:ascii="標楷體" w:eastAsia="標楷體" w:hAnsi="標楷體" w:hint="eastAsia"/>
          <w:sz w:val="28"/>
          <w:szCs w:val="28"/>
        </w:rPr>
        <w:t>致贈</w:t>
      </w:r>
      <w:r w:rsidR="00197FFB" w:rsidRPr="00197FFB">
        <w:rPr>
          <w:rFonts w:ascii="標楷體" w:eastAsia="標楷體" w:hAnsi="標楷體" w:hint="eastAsia"/>
          <w:b/>
          <w:sz w:val="28"/>
          <w:szCs w:val="28"/>
        </w:rPr>
        <w:t>獎品</w:t>
      </w:r>
      <w:r w:rsidR="00537263">
        <w:rPr>
          <w:rFonts w:ascii="標楷體" w:eastAsia="標楷體" w:hAnsi="標楷體" w:hint="eastAsia"/>
          <w:sz w:val="28"/>
          <w:szCs w:val="28"/>
        </w:rPr>
        <w:t>。</w:t>
      </w:r>
      <w:r w:rsidR="00E8205D">
        <w:rPr>
          <w:rFonts w:ascii="標楷體" w:eastAsia="標楷體" w:hAnsi="標楷體" w:hint="eastAsia"/>
          <w:sz w:val="28"/>
          <w:szCs w:val="28"/>
        </w:rPr>
        <w:t>聘請</w:t>
      </w:r>
      <w:r w:rsidRPr="002727D5">
        <w:rPr>
          <w:rFonts w:ascii="標楷體" w:eastAsia="標楷體" w:hAnsi="標楷體" w:hint="eastAsia"/>
          <w:sz w:val="28"/>
          <w:szCs w:val="28"/>
        </w:rPr>
        <w:t>作者擔任</w:t>
      </w:r>
      <w:r w:rsidRPr="00190F95">
        <w:rPr>
          <w:rFonts w:ascii="標楷體" w:eastAsia="標楷體" w:hAnsi="標楷體" w:hint="eastAsia"/>
          <w:b/>
          <w:sz w:val="28"/>
          <w:szCs w:val="28"/>
        </w:rPr>
        <w:t>種子教師研習營講師</w:t>
      </w:r>
      <w:r w:rsidR="00E8205D">
        <w:rPr>
          <w:rFonts w:ascii="標楷體" w:eastAsia="標楷體" w:hAnsi="標楷體" w:hint="eastAsia"/>
          <w:b/>
          <w:sz w:val="28"/>
          <w:szCs w:val="28"/>
        </w:rPr>
        <w:t>並核發講師費</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87300A">
        <w:rPr>
          <w:rFonts w:ascii="標楷體" w:eastAsia="標楷體" w:hAnsi="標楷體" w:hint="eastAsia"/>
          <w:sz w:val="28"/>
          <w:szCs w:val="28"/>
          <w:highlight w:val="magenta"/>
        </w:rPr>
        <w:t>9</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w:t>
      </w:r>
      <w:r w:rsidRPr="002244A3">
        <w:rPr>
          <w:rFonts w:ascii="標楷體" w:eastAsia="標楷體" w:hAnsi="標楷體" w:hint="eastAsia"/>
          <w:sz w:val="28"/>
          <w:szCs w:val="28"/>
          <w:highlight w:val="magenta"/>
        </w:rPr>
        <w:t>月</w:t>
      </w:r>
      <w:r w:rsidR="0087300A">
        <w:rPr>
          <w:rFonts w:ascii="標楷體" w:eastAsia="標楷體" w:hAnsi="標楷體" w:hint="eastAsia"/>
          <w:sz w:val="28"/>
          <w:szCs w:val="28"/>
          <w:highlight w:val="magenta"/>
        </w:rPr>
        <w:t>25</w:t>
      </w:r>
      <w:r w:rsidRPr="002244A3">
        <w:rPr>
          <w:rFonts w:ascii="標楷體" w:eastAsia="標楷體" w:hAnsi="標楷體" w:hint="eastAsia"/>
          <w:sz w:val="28"/>
          <w:szCs w:val="28"/>
          <w:highlight w:val="magenta"/>
        </w:rPr>
        <w:t>日（星期</w:t>
      </w:r>
      <w:r w:rsidR="0087300A">
        <w:rPr>
          <w:rFonts w:ascii="標楷體" w:eastAsia="標楷體" w:hAnsi="標楷體" w:hint="eastAsia"/>
          <w:sz w:val="28"/>
          <w:szCs w:val="28"/>
          <w:highlight w:val="magenta"/>
        </w:rPr>
        <w:t>五</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電子信箱寄至</w:t>
      </w:r>
      <w:r w:rsidR="0087300A">
        <w:rPr>
          <w:rFonts w:ascii="標楷體" w:eastAsia="標楷體" w:hAnsi="標楷體" w:hint="eastAsia"/>
          <w:sz w:val="28"/>
          <w:szCs w:val="28"/>
        </w:rPr>
        <w:t xml:space="preserve"> </w:t>
      </w:r>
      <w:r w:rsidR="0087300A">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6E367F">
        <w:rPr>
          <w:rFonts w:ascii="標楷體" w:eastAsia="標楷體" w:hAnsi="標楷體" w:hint="eastAsia"/>
          <w:sz w:val="28"/>
          <w:szCs w:val="28"/>
        </w:rPr>
        <w:t>2019第五屆</w:t>
      </w:r>
      <w:r w:rsidR="00EF6E49" w:rsidRPr="002727D5">
        <w:rPr>
          <w:rFonts w:ascii="標楷體" w:eastAsia="標楷體" w:hAnsi="標楷體" w:hint="eastAsia"/>
          <w:sz w:val="28"/>
          <w:szCs w:val="28"/>
        </w:rPr>
        <w:t>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r w:rsidR="00CB5C7A">
        <w:rPr>
          <w:rFonts w:ascii="標楷體" w:eastAsia="標楷體" w:hAnsi="標楷體" w:hint="eastAsia"/>
          <w:sz w:val="28"/>
          <w:szCs w:val="28"/>
        </w:rPr>
        <w:t>C01、C02、C03</w:t>
      </w:r>
      <w:r w:rsidR="00047042" w:rsidRPr="002727D5">
        <w:rPr>
          <w:rFonts w:ascii="標楷體" w:eastAsia="標楷體" w:hAnsi="標楷體" w:hint="eastAsia"/>
          <w:sz w:val="28"/>
          <w:szCs w:val="28"/>
        </w:rPr>
        <w:t>）。</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87300A">
        <w:rPr>
          <w:rFonts w:ascii="標楷體" w:eastAsia="標楷體" w:hAnsi="標楷體" w:hint="eastAsia"/>
          <w:sz w:val="28"/>
          <w:szCs w:val="28"/>
        </w:rPr>
        <w:t>古欣平</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w:t>
      </w:r>
      <w:r w:rsidR="0087300A">
        <w:rPr>
          <w:rFonts w:ascii="標楷體" w:eastAsia="標楷體" w:hAnsi="標楷體" w:hint="eastAsia"/>
          <w:sz w:val="28"/>
          <w:szCs w:val="28"/>
        </w:rPr>
        <w:t>90-</w:t>
      </w:r>
      <w:r w:rsidRPr="002727D5">
        <w:rPr>
          <w:rFonts w:ascii="標楷體" w:eastAsia="標楷體" w:hAnsi="標楷體" w:hint="eastAsia"/>
          <w:sz w:val="28"/>
          <w:szCs w:val="28"/>
        </w:rPr>
        <w:t>5179</w:t>
      </w:r>
      <w:r w:rsidR="00BE284A" w:rsidRPr="002727D5">
        <w:rPr>
          <w:rFonts w:ascii="標楷體" w:eastAsia="標楷體" w:hAnsi="標楷體" w:hint="eastAsia"/>
          <w:sz w:val="28"/>
          <w:szCs w:val="28"/>
        </w:rPr>
        <w:t xml:space="preserve">   傳真：03-8</w:t>
      </w:r>
      <w:r w:rsidR="0087300A">
        <w:rPr>
          <w:rFonts w:ascii="標楷體" w:eastAsia="標楷體" w:hAnsi="標楷體" w:hint="eastAsia"/>
          <w:sz w:val="28"/>
          <w:szCs w:val="28"/>
        </w:rPr>
        <w:t>90-0157</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w:t>
      </w:r>
      <w:r w:rsidR="0087300A" w:rsidRPr="0087300A">
        <w:rPr>
          <w:rFonts w:ascii="標楷體" w:eastAsia="標楷體" w:hAnsi="標楷體"/>
          <w:sz w:val="28"/>
          <w:szCs w:val="28"/>
        </w:rPr>
        <w:t>0912</w:t>
      </w:r>
      <w:r w:rsidR="0087300A">
        <w:rPr>
          <w:rFonts w:ascii="標楷體" w:eastAsia="標楷體" w:hAnsi="標楷體" w:hint="eastAsia"/>
          <w:sz w:val="28"/>
          <w:szCs w:val="28"/>
        </w:rPr>
        <w:t>-</w:t>
      </w:r>
      <w:r w:rsidR="0087300A" w:rsidRPr="0087300A">
        <w:rPr>
          <w:rFonts w:ascii="標楷體" w:eastAsia="標楷體" w:hAnsi="標楷體"/>
          <w:sz w:val="28"/>
          <w:szCs w:val="28"/>
        </w:rPr>
        <w:t>945</w:t>
      </w:r>
      <w:r w:rsidR="0087300A">
        <w:rPr>
          <w:rFonts w:ascii="標楷體" w:eastAsia="標楷體" w:hAnsi="標楷體" w:hint="eastAsia"/>
          <w:sz w:val="28"/>
          <w:szCs w:val="28"/>
        </w:rPr>
        <w:t>-</w:t>
      </w:r>
      <w:r w:rsidR="0087300A" w:rsidRPr="0087300A">
        <w:rPr>
          <w:rFonts w:ascii="標楷體" w:eastAsia="標楷體" w:hAnsi="標楷體"/>
          <w:sz w:val="28"/>
          <w:szCs w:val="28"/>
        </w:rPr>
        <w:t>977</w:t>
      </w:r>
      <w:r w:rsidR="0087300A" w:rsidRPr="0087300A">
        <w:rPr>
          <w:rFonts w:ascii="標楷體" w:eastAsia="標楷體" w:hAnsi="標楷體" w:hint="eastAsia"/>
          <w:sz w:val="28"/>
          <w:szCs w:val="28"/>
        </w:rPr>
        <w:t xml:space="preserve"> </w:t>
      </w:r>
      <w:r w:rsidR="00E80049" w:rsidRPr="002727D5">
        <w:rPr>
          <w:rFonts w:ascii="標楷體" w:eastAsia="標楷體" w:hAnsi="標楷體" w:hint="eastAsia"/>
          <w:sz w:val="28"/>
          <w:szCs w:val="28"/>
        </w:rPr>
        <w:t xml:space="preserve"> </w:t>
      </w:r>
      <w:r w:rsidR="0087300A">
        <w:rPr>
          <w:rFonts w:ascii="標楷體" w:eastAsia="標楷體" w:hAnsi="標楷體" w:hint="eastAsia"/>
          <w:sz w:val="28"/>
          <w:szCs w:val="28"/>
        </w:rPr>
        <w:t xml:space="preserve"> </w:t>
      </w:r>
      <w:r w:rsidR="00047042" w:rsidRPr="002727D5">
        <w:rPr>
          <w:rFonts w:ascii="標楷體" w:eastAsia="標楷體" w:hAnsi="標楷體" w:hint="eastAsia"/>
          <w:sz w:val="28"/>
          <w:szCs w:val="28"/>
        </w:rPr>
        <w:t>E-mail：</w:t>
      </w:r>
      <w:hyperlink r:id="rId9"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1D5489" w:rsidRDefault="001D5489" w:rsidP="002727D5">
      <w:pPr>
        <w:jc w:val="center"/>
        <w:rPr>
          <w:rFonts w:ascii="標楷體" w:eastAsia="標楷體" w:hAnsi="標楷體"/>
          <w:b/>
        </w:rPr>
      </w:pPr>
      <w:r>
        <w:rPr>
          <w:rFonts w:ascii="標楷體" w:eastAsia="標楷體" w:hAnsi="標楷體"/>
          <w:b/>
        </w:rPr>
        <w:br w:type="page"/>
      </w: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Default="002244A3" w:rsidP="002244A3">
      <w:pPr>
        <w:rPr>
          <w:rFonts w:ascii="標楷體" w:eastAsia="標楷體" w:hAnsi="標楷體"/>
        </w:rPr>
      </w:pPr>
      <w:r w:rsidRPr="00DA1C5F">
        <w:rPr>
          <w:rFonts w:ascii="標楷體" w:eastAsia="標楷體" w:hAnsi="標楷體" w:hint="eastAsia"/>
          <w:b/>
          <w:highlight w:val="yellow"/>
        </w:rPr>
        <w:t>「</w:t>
      </w:r>
      <w:r w:rsidR="00DA1C5F" w:rsidRPr="00DA1C5F">
        <w:rPr>
          <w:rFonts w:ascii="標楷體" w:eastAsia="標楷體" w:hAnsi="標楷體" w:hint="eastAsia"/>
          <w:b/>
          <w:highlight w:val="yellow"/>
        </w:rPr>
        <w:t>燃燒</w:t>
      </w:r>
      <w:r w:rsidRPr="00DA1C5F">
        <w:rPr>
          <w:rFonts w:ascii="標楷體" w:eastAsia="標楷體" w:hAnsi="標楷體" w:hint="eastAsia"/>
          <w:b/>
          <w:highlight w:val="yellow"/>
        </w:rPr>
        <w:t>」-</w:t>
      </w:r>
      <w:r w:rsidR="00DA1C5F" w:rsidRPr="00DA1C5F">
        <w:rPr>
          <w:rFonts w:ascii="標楷體" w:eastAsia="標楷體" w:hAnsi="標楷體" w:hint="eastAsia"/>
          <w:b/>
        </w:rPr>
        <w:t>玩科學，說故事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DA1C5F" w:rsidRDefault="002727D5" w:rsidP="00401EEC">
      <w:pPr>
        <w:pStyle w:val="aa"/>
        <w:numPr>
          <w:ilvl w:val="0"/>
          <w:numId w:val="6"/>
        </w:numPr>
        <w:ind w:leftChars="0" w:left="567" w:hanging="567"/>
        <w:rPr>
          <w:rFonts w:ascii="標楷體" w:eastAsia="標楷體" w:hAnsi="標楷體"/>
          <w:b/>
        </w:rPr>
      </w:pPr>
      <w:r w:rsidRPr="00DA1C5F">
        <w:rPr>
          <w:rFonts w:ascii="標楷體" w:eastAsia="標楷體" w:hAnsi="標楷體" w:hint="eastAsia"/>
          <w:b/>
        </w:rPr>
        <w:t>設計大綱</w:t>
      </w:r>
      <w:r w:rsidR="00D3239F" w:rsidRPr="00DA1C5F">
        <w:rPr>
          <w:rFonts w:ascii="標楷體" w:eastAsia="標楷體" w:hAnsi="標楷體" w:hint="eastAsia"/>
          <w:b/>
        </w:rPr>
        <w:t>:</w:t>
      </w:r>
      <w:r w:rsidR="00711368" w:rsidRPr="00DA1C5F">
        <w:rPr>
          <w:rFonts w:ascii="標楷體" w:eastAsia="標楷體" w:hAnsi="標楷體" w:hint="eastAsia"/>
          <w:b/>
        </w:rPr>
        <w:t>P</w:t>
      </w:r>
      <w:r w:rsidR="00D3239F" w:rsidRPr="00DA1C5F">
        <w:rPr>
          <w:rFonts w:ascii="標楷體" w:eastAsia="標楷體" w:hAnsi="標楷體"/>
          <w:b/>
        </w:rPr>
        <w:t xml:space="preserve">rocess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 xml:space="preserve">ind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aterial</w:t>
      </w:r>
    </w:p>
    <w:p w:rsidR="00DA1C5F" w:rsidRPr="00DA1C5F" w:rsidRDefault="00DA1C5F" w:rsidP="00DA1C5F">
      <w:pPr>
        <w:rPr>
          <w:rFonts w:ascii="標楷體" w:eastAsia="標楷體" w:hAnsi="標楷體"/>
        </w:rPr>
      </w:pPr>
      <w:r w:rsidRPr="00DA1C5F">
        <w:rPr>
          <w:rFonts w:ascii="標楷體" w:eastAsia="標楷體" w:hAnsi="標楷體" w:hint="eastAsia"/>
        </w:rPr>
        <w:t>主題來源：參考2019國際自然科學競賽IYNT及「北花蓮全民科學週執行委員會」決議。</w:t>
      </w:r>
    </w:p>
    <w:p w:rsidR="00DA1C5F" w:rsidRPr="00DA1C5F" w:rsidRDefault="00DA1C5F" w:rsidP="00DA1C5F">
      <w:pPr>
        <w:rPr>
          <w:rFonts w:ascii="標楷體" w:eastAsia="標楷體" w:hAnsi="標楷體"/>
        </w:rPr>
      </w:pPr>
      <w:r w:rsidRPr="00DA1C5F">
        <w:rPr>
          <w:rFonts w:ascii="標楷體" w:eastAsia="標楷體" w:hAnsi="標楷體"/>
        </w:rPr>
        <w:t>Problems for the 7th IYNT 2019</w:t>
      </w:r>
    </w:p>
    <w:p w:rsidR="00DA1C5F" w:rsidRDefault="000D264E" w:rsidP="00DA1C5F">
      <w:pPr>
        <w:rPr>
          <w:rFonts w:ascii="標楷體" w:eastAsia="標楷體" w:hAnsi="標楷體"/>
        </w:rPr>
      </w:pPr>
      <w:hyperlink r:id="rId10" w:history="1">
        <w:r w:rsidR="00DA1C5F" w:rsidRPr="00AC1187">
          <w:rPr>
            <w:rStyle w:val="a3"/>
            <w:rFonts w:ascii="標楷體" w:eastAsia="標楷體" w:hAnsi="標楷體"/>
          </w:rPr>
          <w:t>file:///C:/Users/Administrator.user-PC/Downloads/IYNT_Problems_2019.pdf</w:t>
        </w:r>
      </w:hyperlink>
    </w:p>
    <w:p w:rsidR="00DA1C5F" w:rsidRPr="00DA1C5F" w:rsidRDefault="00DA1C5F" w:rsidP="00DA1C5F">
      <w:pPr>
        <w:rPr>
          <w:rFonts w:ascii="標楷體" w:eastAsia="標楷體" w:hAnsi="標楷體"/>
        </w:rPr>
      </w:pPr>
      <w:r w:rsidRPr="00DA1C5F">
        <w:rPr>
          <w:rFonts w:ascii="標楷體" w:eastAsia="標楷體" w:hAnsi="標楷體" w:hint="eastAsia"/>
        </w:rPr>
        <w:t>Burning glass-propose and test various methods to start a fire with a magnifying glass.。</w:t>
      </w:r>
    </w:p>
    <w:p w:rsidR="002727D5" w:rsidRPr="002727D5" w:rsidRDefault="00DA1C5F" w:rsidP="00DA1C5F">
      <w:pPr>
        <w:rPr>
          <w:rFonts w:ascii="標楷體" w:eastAsia="標楷體" w:hAnsi="標楷體"/>
        </w:rPr>
      </w:pPr>
      <w:r w:rsidRPr="00DA1C5F">
        <w:rPr>
          <w:rFonts w:ascii="標楷體" w:eastAsia="標楷體" w:hAnsi="標楷體" w:hint="eastAsia"/>
        </w:rPr>
        <w:t>由生活經驗談起，透過物理、化學、能源、生活科技、仿生、環境教育…跨領域的動手做，理解科學概念</w:t>
      </w:r>
      <w:r>
        <w:rPr>
          <w:rFonts w:ascii="標楷體" w:eastAsia="標楷體" w:hAnsi="標楷體" w:hint="eastAsia"/>
        </w:rPr>
        <w:t>(燃燒三要素:</w:t>
      </w:r>
      <w:r w:rsidRPr="00DA1C5F">
        <w:rPr>
          <w:rFonts w:hint="eastAsia"/>
        </w:rPr>
        <w:t xml:space="preserve"> </w:t>
      </w:r>
      <w:r w:rsidRPr="00DA1C5F">
        <w:rPr>
          <w:rFonts w:ascii="標楷體" w:eastAsia="標楷體" w:hAnsi="標楷體" w:hint="eastAsia"/>
        </w:rPr>
        <w:t>可燃物、助燃物</w:t>
      </w:r>
      <w:r>
        <w:rPr>
          <w:rFonts w:ascii="標楷體" w:eastAsia="標楷體" w:hAnsi="標楷體" w:hint="eastAsia"/>
        </w:rPr>
        <w:t>、溫度</w:t>
      </w:r>
      <w:r w:rsidRPr="00DA1C5F">
        <w:rPr>
          <w:rFonts w:ascii="標楷體" w:eastAsia="標楷體" w:hAnsi="標楷體" w:hint="eastAsia"/>
        </w:rPr>
        <w:t>達到燃點</w:t>
      </w:r>
      <w:r>
        <w:rPr>
          <w:rFonts w:ascii="標楷體" w:eastAsia="標楷體" w:hAnsi="標楷體" w:hint="eastAsia"/>
        </w:rPr>
        <w:t>)，達成「提出並測試用放大鏡起火的各種方法」的科學探究。再延伸</w:t>
      </w:r>
      <w:r w:rsidR="00DC3AEA">
        <w:rPr>
          <w:rFonts w:ascii="標楷體" w:eastAsia="標楷體" w:hAnsi="標楷體" w:hint="eastAsia"/>
        </w:rPr>
        <w:t>探討</w:t>
      </w:r>
      <w:r>
        <w:rPr>
          <w:rFonts w:ascii="標楷體" w:eastAsia="標楷體" w:hAnsi="標楷體" w:hint="eastAsia"/>
        </w:rPr>
        <w:t>相關的科學現象與生活議題，例如:防火、隔熱、保溫、消防安全、風(焚風)、</w:t>
      </w:r>
      <w:r w:rsidR="00DC3AEA">
        <w:rPr>
          <w:rFonts w:ascii="標楷體" w:eastAsia="標楷體" w:hAnsi="標楷體" w:hint="eastAsia"/>
        </w:rPr>
        <w:t>自燃(</w:t>
      </w:r>
      <w:r>
        <w:rPr>
          <w:rFonts w:ascii="標楷體" w:eastAsia="標楷體" w:hAnsi="標楷體" w:hint="eastAsia"/>
        </w:rPr>
        <w:t>磷火</w:t>
      </w:r>
      <w:r w:rsidR="00DC3AEA">
        <w:rPr>
          <w:rFonts w:ascii="標楷體" w:eastAsia="標楷體" w:hAnsi="標楷體" w:hint="eastAsia"/>
        </w:rPr>
        <w:t>)、野外求生、原住民傳統智慧、新聞(夏天汽車內的寶特水瓶起火)</w:t>
      </w:r>
      <w:r w:rsidR="00DC3AEA">
        <w:rPr>
          <w:rFonts w:ascii="標楷體" w:eastAsia="標楷體" w:hAnsi="標楷體"/>
        </w:rPr>
        <w:t>…</w:t>
      </w:r>
      <w:r w:rsidR="00DC3AEA">
        <w:rPr>
          <w:rFonts w:ascii="標楷體" w:eastAsia="標楷體" w:hAnsi="標楷體" w:hint="eastAsia"/>
        </w:rPr>
        <w:t>等。</w:t>
      </w:r>
    </w:p>
    <w:p w:rsidR="002727D5" w:rsidRPr="002727D5" w:rsidRDefault="002727D5" w:rsidP="002727D5">
      <w:pPr>
        <w:rPr>
          <w:rFonts w:ascii="標楷體" w:eastAsia="標楷體" w:hAnsi="標楷體"/>
        </w:rPr>
      </w:pPr>
    </w:p>
    <w:p w:rsidR="002727D5" w:rsidRPr="00E33A05" w:rsidRDefault="002727D5" w:rsidP="002727D5">
      <w:pPr>
        <w:rPr>
          <w:rFonts w:ascii="標楷體" w:eastAsia="標楷體" w:hAnsi="標楷體"/>
          <w:b/>
        </w:rPr>
      </w:pPr>
      <w:r w:rsidRPr="002727D5">
        <w:rPr>
          <w:rFonts w:ascii="標楷體" w:eastAsia="標楷體" w:hAnsi="標楷體" w:hint="eastAsia"/>
        </w:rPr>
        <w:t>五、</w:t>
      </w:r>
      <w:r w:rsidRPr="00E33A05">
        <w:rPr>
          <w:rFonts w:ascii="標楷體" w:eastAsia="標楷體" w:hAnsi="標楷體" w:hint="eastAsia"/>
          <w:b/>
        </w:rPr>
        <w:t>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Default="003D7CE2" w:rsidP="002727D5">
      <w:pPr>
        <w:rPr>
          <w:rFonts w:ascii="標楷體" w:eastAsia="標楷體" w:hAnsi="標楷體"/>
          <w:b/>
          <w:color w:val="FF0000"/>
        </w:rPr>
      </w:pPr>
      <w:r>
        <w:rPr>
          <w:rFonts w:ascii="標楷體" w:eastAsia="標楷體" w:hAnsi="標楷體" w:hint="eastAsia"/>
          <w:b/>
          <w:color w:val="FF0000"/>
        </w:rPr>
        <w:t>預定</w:t>
      </w:r>
      <w:r w:rsidR="00CD2381" w:rsidRPr="00CD2381">
        <w:rPr>
          <w:rFonts w:ascii="標楷體" w:eastAsia="標楷體" w:hAnsi="標楷體" w:hint="eastAsia"/>
          <w:b/>
          <w:color w:val="FF0000"/>
        </w:rPr>
        <w:t>201</w:t>
      </w:r>
      <w:r w:rsidR="00401EEC">
        <w:rPr>
          <w:rFonts w:ascii="標楷體" w:eastAsia="標楷體" w:hAnsi="標楷體" w:hint="eastAsia"/>
          <w:b/>
          <w:color w:val="FF0000"/>
        </w:rPr>
        <w:t>9年1月。</w:t>
      </w:r>
    </w:p>
    <w:p w:rsidR="00401EEC" w:rsidRPr="00CD2381" w:rsidRDefault="00401EEC" w:rsidP="002727D5">
      <w:pPr>
        <w:rPr>
          <w:rFonts w:ascii="標楷體" w:eastAsia="標楷體" w:hAnsi="標楷體"/>
          <w:b/>
          <w:color w:val="FF0000"/>
        </w:rPr>
      </w:pPr>
    </w:p>
    <w:p w:rsidR="002727D5" w:rsidRPr="002727D5" w:rsidRDefault="002727D5" w:rsidP="002727D5">
      <w:pPr>
        <w:rPr>
          <w:rFonts w:ascii="標楷體" w:eastAsia="標楷體" w:hAnsi="標楷體"/>
        </w:rPr>
      </w:pPr>
      <w:r w:rsidRPr="002727D5">
        <w:rPr>
          <w:rFonts w:ascii="標楷體" w:eastAsia="標楷體" w:hAnsi="標楷體" w:hint="eastAsia"/>
        </w:rPr>
        <w:t>六、</w:t>
      </w:r>
      <w:r w:rsidRPr="00E33A05">
        <w:rPr>
          <w:rFonts w:ascii="標楷體" w:eastAsia="標楷體" w:hAnsi="標楷體" w:hint="eastAsia"/>
          <w:b/>
        </w:rPr>
        <w:t>參考資料</w:t>
      </w: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w:t>
            </w:r>
            <w:r w:rsidR="006E367F">
              <w:rPr>
                <w:rFonts w:ascii="標楷體" w:eastAsia="標楷體" w:hAnsi="標楷體" w:hint="eastAsia"/>
                <w:b/>
                <w:sz w:val="36"/>
                <w:szCs w:val="36"/>
              </w:rPr>
              <w:t>2019第五屆</w:t>
            </w:r>
            <w:r w:rsidRPr="002727D5">
              <w:rPr>
                <w:rFonts w:ascii="標楷體" w:eastAsia="標楷體" w:hAnsi="標楷體" w:hint="eastAsia"/>
                <w:b/>
                <w:sz w:val="36"/>
                <w:szCs w:val="36"/>
              </w:rPr>
              <w:t>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E33A05" w:rsidRPr="00E33A05">
              <w:rPr>
                <w:rFonts w:ascii="標楷體" w:eastAsia="標楷體" w:hAnsi="標楷體" w:hint="eastAsia"/>
                <w:highlight w:val="magenta"/>
              </w:rPr>
              <w:t>2019年1月25日（星期五）</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 xml:space="preserve">電子信箱寄至 </w:t>
            </w:r>
            <w:hyperlink r:id="rId11" w:history="1">
              <w:r w:rsidR="00B6134F" w:rsidRPr="002727D5">
                <w:rPr>
                  <w:rStyle w:val="a3"/>
                  <w:rFonts w:ascii="標楷體" w:eastAsia="標楷體" w:hAnsi="標楷體"/>
                </w:rPr>
                <w:t>erntmap@gmail.com</w:t>
              </w:r>
            </w:hyperlink>
            <w:r w:rsidR="00B6134F" w:rsidRPr="002727D5">
              <w:rPr>
                <w:rFonts w:ascii="標楷體" w:eastAsia="標楷體" w:hAnsi="標楷體"/>
              </w:rPr>
              <w:t xml:space="preserve">    </w:t>
            </w:r>
            <w:r w:rsidR="00E33A05" w:rsidRPr="00E33A05">
              <w:rPr>
                <w:rFonts w:ascii="標楷體" w:eastAsia="標楷體" w:hAnsi="標楷體" w:hint="eastAsia"/>
              </w:rPr>
              <w:t>古欣平</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w:t>
            </w:r>
            <w:r w:rsidR="00E33A05" w:rsidRPr="00E33A05">
              <w:rPr>
                <w:rFonts w:ascii="標楷體" w:eastAsia="標楷體" w:hAnsi="標楷體" w:hint="eastAsia"/>
                <w:b/>
              </w:rPr>
              <w:t>參加2019第五屆花蓮縣全民科學週-北花蓮教案徵選</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B56B2D">
      <w:pPr>
        <w:widowControl/>
        <w:snapToGrid w:val="0"/>
        <w:spacing w:beforeLines="50" w:before="180" w:afterLines="50" w:after="18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w:t>
            </w:r>
            <w:r w:rsidR="006E367F">
              <w:rPr>
                <w:rFonts w:ascii="標楷體" w:eastAsia="標楷體" w:hAnsi="標楷體" w:hint="eastAsia"/>
                <w:b/>
                <w:sz w:val="32"/>
                <w:szCs w:val="32"/>
              </w:rPr>
              <w:t>2019第五屆</w:t>
            </w:r>
            <w:r w:rsidRPr="002727D5">
              <w:rPr>
                <w:rFonts w:ascii="標楷體" w:eastAsia="標楷體" w:hAnsi="標楷體" w:hint="eastAsia"/>
                <w:b/>
                <w:sz w:val="32"/>
                <w:szCs w:val="32"/>
              </w:rPr>
              <w:t>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3403"/>
        <w:gridCol w:w="6916"/>
      </w:tblGrid>
      <w:tr w:rsidR="00F60708" w:rsidRPr="002727D5" w:rsidTr="009E46E8">
        <w:trPr>
          <w:trHeight w:val="363"/>
          <w:jc w:val="center"/>
        </w:trPr>
        <w:tc>
          <w:tcPr>
            <w:tcW w:w="10319" w:type="dxa"/>
            <w:gridSpan w:val="2"/>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r w:rsidR="009E46E8">
              <w:rPr>
                <w:rFonts w:ascii="標楷體" w:eastAsia="標楷體" w:hAnsi="標楷體" w:hint="eastAsia"/>
                <w:b/>
              </w:rPr>
              <w:t xml:space="preserve"> </w:t>
            </w:r>
          </w:p>
        </w:tc>
      </w:tr>
      <w:tr w:rsidR="009E46E8" w:rsidRPr="002727D5" w:rsidTr="009E46E8">
        <w:trPr>
          <w:trHeight w:val="363"/>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3403" w:type="dxa"/>
            <w:shd w:val="clear" w:color="auto" w:fill="E0E0E0"/>
          </w:tcPr>
          <w:p w:rsidR="009E46E8" w:rsidRPr="002727D5" w:rsidRDefault="0016473D" w:rsidP="009E46E8">
            <w:pPr>
              <w:rPr>
                <w:rFonts w:ascii="標楷體" w:eastAsia="標楷體" w:hAnsi="標楷體"/>
                <w:b/>
              </w:rPr>
            </w:pPr>
            <w:r>
              <w:rPr>
                <w:rFonts w:ascii="標楷體" w:eastAsia="標楷體" w:hAnsi="標楷體" w:hint="eastAsia"/>
                <w:b/>
              </w:rPr>
              <w:t>大</w:t>
            </w:r>
            <w:r w:rsidR="009E46E8">
              <w:rPr>
                <w:rFonts w:ascii="標楷體" w:eastAsia="標楷體" w:hAnsi="標楷體" w:hint="eastAsia"/>
                <w:b/>
              </w:rPr>
              <w:t>概念</w:t>
            </w:r>
          </w:p>
        </w:tc>
        <w:tc>
          <w:tcPr>
            <w:tcW w:w="6916" w:type="dxa"/>
            <w:shd w:val="clear" w:color="auto" w:fill="E0E0E0"/>
          </w:tcPr>
          <w:p w:rsidR="009E46E8" w:rsidRPr="002727D5" w:rsidRDefault="009E46E8" w:rsidP="009E46E8">
            <w:pPr>
              <w:rPr>
                <w:rFonts w:ascii="標楷體" w:eastAsia="標楷體" w:hAnsi="標楷體"/>
                <w:b/>
              </w:rPr>
            </w:pPr>
            <w:r>
              <w:rPr>
                <w:rFonts w:ascii="標楷體" w:eastAsia="標楷體" w:hAnsi="標楷體" w:hint="eastAsia"/>
                <w:b/>
              </w:rPr>
              <w:t>核心問題(探究問題)</w:t>
            </w:r>
          </w:p>
        </w:tc>
      </w:tr>
      <w:tr w:rsidR="009E46E8" w:rsidRPr="002727D5" w:rsidTr="009E46E8">
        <w:trPr>
          <w:trHeight w:val="1578"/>
          <w:jc w:val="center"/>
        </w:trPr>
        <w:tc>
          <w:tcPr>
            <w:tcW w:w="3403"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c>
          <w:tcPr>
            <w:tcW w:w="6916"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貳、課程綱要對照</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參、活動原理</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肆、活動材料</w:t>
            </w:r>
          </w:p>
        </w:tc>
      </w:tr>
      <w:tr w:rsidR="009E46E8" w:rsidRPr="002727D5" w:rsidTr="009E46E8">
        <w:trPr>
          <w:trHeight w:val="1265"/>
          <w:jc w:val="center"/>
        </w:trPr>
        <w:tc>
          <w:tcPr>
            <w:tcW w:w="10319" w:type="dxa"/>
            <w:gridSpan w:val="2"/>
          </w:tcPr>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器材</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藥品</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tcBorders>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伍、活動步驟</w:t>
            </w:r>
          </w:p>
        </w:tc>
      </w:tr>
      <w:tr w:rsidR="009E46E8" w:rsidRPr="002727D5" w:rsidTr="009E46E8">
        <w:trPr>
          <w:trHeight w:val="2252"/>
          <w:jc w:val="center"/>
        </w:trPr>
        <w:tc>
          <w:tcPr>
            <w:tcW w:w="10319" w:type="dxa"/>
            <w:gridSpan w:val="2"/>
            <w:tcBorders>
              <w:top w:val="single" w:sz="6" w:space="0" w:color="auto"/>
              <w:bottom w:val="nil"/>
            </w:tcBorders>
            <w:shd w:val="clear" w:color="auto" w:fill="auto"/>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9E46E8" w:rsidRPr="002727D5" w:rsidRDefault="009E46E8" w:rsidP="009E46E8">
            <w:pPr>
              <w:spacing w:beforeLines="20" w:before="72" w:afterLines="20" w:after="72"/>
              <w:rPr>
                <w:rFonts w:ascii="標楷體" w:eastAsia="標楷體" w:hAnsi="標楷體"/>
                <w:bdr w:val="single" w:sz="4" w:space="0" w:color="auto"/>
              </w:rPr>
            </w:pPr>
          </w:p>
        </w:tc>
      </w:tr>
      <w:tr w:rsidR="009E46E8" w:rsidRPr="002727D5" w:rsidTr="009E46E8">
        <w:trPr>
          <w:trHeight w:val="2263"/>
          <w:jc w:val="center"/>
        </w:trPr>
        <w:tc>
          <w:tcPr>
            <w:tcW w:w="10319" w:type="dxa"/>
            <w:gridSpan w:val="2"/>
            <w:tcBorders>
              <w:top w:val="single" w:sz="4" w:space="0" w:color="auto"/>
              <w:bottom w:val="single" w:sz="4" w:space="0" w:color="auto"/>
            </w:tcBorders>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9E46E8" w:rsidRPr="002727D5" w:rsidTr="009E46E8">
        <w:trPr>
          <w:trHeight w:val="2133"/>
          <w:jc w:val="center"/>
        </w:trPr>
        <w:tc>
          <w:tcPr>
            <w:tcW w:w="10319" w:type="dxa"/>
            <w:gridSpan w:val="2"/>
            <w:tcBorders>
              <w:top w:val="single" w:sz="4" w:space="0" w:color="auto"/>
              <w:bottom w:val="nil"/>
            </w:tcBorders>
          </w:tcPr>
          <w:p w:rsidR="009E46E8" w:rsidRPr="002727D5" w:rsidRDefault="009E46E8" w:rsidP="009E46E8">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9E46E8" w:rsidRPr="002727D5" w:rsidRDefault="009E46E8" w:rsidP="009E46E8">
            <w:pPr>
              <w:pBdr>
                <w:top w:val="single" w:sz="4" w:space="1" w:color="auto"/>
              </w:pBdr>
              <w:spacing w:beforeLines="10" w:before="36" w:afterLines="20" w:after="72"/>
              <w:rPr>
                <w:rFonts w:ascii="標楷體" w:eastAsia="標楷體" w:hAnsi="標楷體"/>
                <w:bdr w:val="single" w:sz="4" w:space="0" w:color="auto"/>
              </w:rPr>
            </w:pPr>
          </w:p>
        </w:tc>
      </w:tr>
      <w:tr w:rsidR="009E46E8" w:rsidRPr="002727D5" w:rsidTr="009E46E8">
        <w:trPr>
          <w:trHeight w:val="351"/>
          <w:jc w:val="center"/>
        </w:trPr>
        <w:tc>
          <w:tcPr>
            <w:tcW w:w="10319" w:type="dxa"/>
            <w:gridSpan w:val="2"/>
            <w:tcBorders>
              <w:top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 xml:space="preserve">陸、學習單 </w:t>
            </w:r>
          </w:p>
        </w:tc>
      </w:tr>
      <w:tr w:rsidR="009E46E8" w:rsidRPr="002727D5" w:rsidTr="009E46E8">
        <w:trPr>
          <w:trHeight w:val="1453"/>
          <w:jc w:val="center"/>
        </w:trPr>
        <w:tc>
          <w:tcPr>
            <w:tcW w:w="10319" w:type="dxa"/>
            <w:gridSpan w:val="2"/>
            <w:tcBorders>
              <w:bottom w:val="single" w:sz="6" w:space="0" w:color="auto"/>
            </w:tcBorders>
          </w:tcPr>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柒、注意事項</w:t>
            </w:r>
          </w:p>
        </w:tc>
      </w:tr>
      <w:tr w:rsidR="009E46E8" w:rsidRPr="002727D5" w:rsidTr="009E46E8">
        <w:trPr>
          <w:trHeight w:val="3908"/>
          <w:jc w:val="center"/>
        </w:trPr>
        <w:tc>
          <w:tcPr>
            <w:tcW w:w="10319" w:type="dxa"/>
            <w:gridSpan w:val="2"/>
            <w:tcBorders>
              <w:top w:val="single" w:sz="6" w:space="0" w:color="auto"/>
              <w:bottom w:val="single" w:sz="6" w:space="0" w:color="auto"/>
            </w:tcBorders>
          </w:tcPr>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lastRenderedPageBreak/>
              <w:t xml:space="preserve">實驗安全事項 </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實驗廢棄物處理</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教學心得</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捌、參考資料</w:t>
            </w:r>
          </w:p>
        </w:tc>
      </w:tr>
      <w:tr w:rsidR="009E46E8" w:rsidRPr="002727D5" w:rsidTr="009E46E8">
        <w:trPr>
          <w:trHeight w:val="1340"/>
          <w:jc w:val="center"/>
        </w:trPr>
        <w:tc>
          <w:tcPr>
            <w:tcW w:w="10319" w:type="dxa"/>
            <w:gridSpan w:val="2"/>
            <w:tcBorders>
              <w:top w:val="single" w:sz="6" w:space="0" w:color="auto"/>
            </w:tcBorders>
          </w:tcPr>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r w:rsidRPr="002727D5">
              <w:rPr>
                <w:rFonts w:ascii="標楷體" w:eastAsia="標楷體" w:hAnsi="標楷體"/>
              </w:rPr>
              <w:t xml:space="preserve"> </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F51AC7">
            <w:pPr>
              <w:spacing w:afterLines="10" w:after="36"/>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w:t>
            </w:r>
            <w:r w:rsidRPr="002727D5">
              <w:rPr>
                <w:rFonts w:ascii="標楷體" w:eastAsia="標楷體" w:hAnsi="標楷體"/>
              </w:rPr>
              <w:lastRenderedPageBreak/>
              <w:t>量轉換成另一種或多種形式的能量，但能量的總值維持不變，這種關係稱為能量守恆定律 (引自教育部數位教學資源入口網)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F51AC7">
            <w:pPr>
              <w:spacing w:afterLines="10" w:after="36"/>
              <w:rPr>
                <w:rFonts w:ascii="標楷體" w:eastAsia="標楷體" w:hAnsi="標楷體"/>
                <w:b/>
              </w:rPr>
            </w:pPr>
            <w:r w:rsidRPr="002727D5">
              <w:rPr>
                <w:rFonts w:ascii="標楷體" w:eastAsia="標楷體" w:hAnsi="標楷體"/>
                <w:b/>
              </w:rPr>
              <w:t>器材</w:t>
            </w:r>
          </w:p>
          <w:p w:rsidR="00F51AC7" w:rsidRPr="002727D5" w:rsidRDefault="00F51AC7" w:rsidP="00F51AC7">
            <w:pPr>
              <w:spacing w:afterLines="10" w:after="36"/>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F51AC7">
            <w:pPr>
              <w:spacing w:afterLines="10" w:after="36"/>
              <w:rPr>
                <w:rFonts w:ascii="標楷體" w:eastAsia="標楷體" w:hAnsi="標楷體"/>
                <w:b/>
              </w:rPr>
            </w:pPr>
            <w:r w:rsidRPr="002727D5">
              <w:rPr>
                <w:rFonts w:ascii="標楷體" w:eastAsia="標楷體" w:hAnsi="標楷體"/>
                <w:b/>
              </w:rPr>
              <w:t>藥品</w:t>
            </w:r>
          </w:p>
          <w:p w:rsidR="00F51AC7" w:rsidRPr="002727D5" w:rsidRDefault="00F51AC7" w:rsidP="00F51AC7">
            <w:pPr>
              <w:spacing w:afterLines="10" w:after="36"/>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F51AC7">
            <w:pPr>
              <w:spacing w:beforeLines="20" w:before="72" w:afterLines="20" w:after="72"/>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F51AC7">
            <w:pPr>
              <w:spacing w:beforeLines="10" w:before="36" w:afterLines="20" w:after="72"/>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F51AC7">
            <w:pPr>
              <w:spacing w:beforeLines="10" w:before="36" w:afterLines="20" w:after="72"/>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F51AC7">
            <w:pPr>
              <w:spacing w:beforeLines="20" w:before="72" w:afterLines="20" w:after="72"/>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F51AC7">
            <w:pPr>
              <w:numPr>
                <w:ilvl w:val="0"/>
                <w:numId w:val="5"/>
              </w:numPr>
              <w:spacing w:beforeLines="20" w:before="72" w:afterLines="20" w:after="72"/>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15EFED00" wp14:editId="3063DFA9">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028814E4" wp14:editId="39960EAC">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4CBDBDE5" wp14:editId="262AC9C4">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528B3A4C" wp14:editId="42484422">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lastRenderedPageBreak/>
                    <w:drawing>
                      <wp:inline distT="0" distB="0" distL="0" distR="0" wp14:anchorId="696AB3FA" wp14:editId="3D875FAD">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0D6E523B" wp14:editId="5C5567DD">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TCSC" w:val="0"/>
                      <w:attr w:name="NumberType" w:val="1"/>
                      <w:attr w:name="Negative" w:val="False"/>
                      <w:attr w:name="HasSpace" w:val="False"/>
                      <w:attr w:name="SourceValue" w:val="1"/>
                      <w:attr w:name="UnitName" w:val="C"/>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537E7F99" wp14:editId="36F1E327">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78A42F73" wp14:editId="4DBD3847">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6F24CC0A" wp14:editId="71B48A13">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F51AC7">
            <w:pPr>
              <w:spacing w:beforeLines="20" w:before="72" w:afterLines="20" w:after="72"/>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F51AC7">
            <w:pPr>
              <w:spacing w:beforeLines="20" w:before="72" w:afterLines="20" w:after="72"/>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F51AC7">
            <w:pPr>
              <w:spacing w:beforeLines="20" w:before="72" w:afterLines="20" w:after="72"/>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F51AC7">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bdr w:val="single" w:sz="4" w:space="0" w:color="auto"/>
              </w:rPr>
              <w:lastRenderedPageBreak/>
              <w:t>第三部分</w:t>
            </w:r>
          </w:p>
          <w:p w:rsidR="00F51AC7" w:rsidRPr="002727D5" w:rsidRDefault="00F51AC7" w:rsidP="00F51AC7">
            <w:pPr>
              <w:pBdr>
                <w:top w:val="single" w:sz="4" w:space="1" w:color="auto"/>
              </w:pBdr>
              <w:spacing w:beforeLines="10" w:before="36" w:afterLines="20" w:after="72"/>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F51AC7">
            <w:pPr>
              <w:pBdr>
                <w:top w:val="single" w:sz="4" w:space="1" w:color="auto"/>
              </w:pBdr>
              <w:spacing w:beforeLines="10" w:before="36" w:afterLines="20" w:after="72"/>
              <w:rPr>
                <w:rFonts w:ascii="標楷體" w:eastAsia="標楷體" w:hAnsi="標楷體"/>
              </w:rPr>
            </w:pPr>
            <w:r w:rsidRPr="002727D5">
              <w:rPr>
                <w:rFonts w:ascii="標楷體" w:eastAsia="標楷體" w:hAnsi="標楷體"/>
                <w:noProof/>
              </w:rPr>
              <w:lastRenderedPageBreak/>
              <w:drawing>
                <wp:inline distT="0" distB="0" distL="0" distR="0" wp14:anchorId="3621F111" wp14:editId="4F29DDE2">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14:anchorId="14321699" wp14:editId="6099A9D9">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F51AC7">
            <w:pPr>
              <w:pBdr>
                <w:top w:val="single" w:sz="4" w:space="1" w:color="auto"/>
              </w:pBdr>
              <w:spacing w:beforeLines="10" w:before="36" w:afterLines="20" w:after="72"/>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實驗廢棄物處理</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教學心得</w:t>
            </w:r>
          </w:p>
          <w:p w:rsidR="00F51AC7" w:rsidRPr="002727D5" w:rsidRDefault="00F51AC7" w:rsidP="00F51AC7">
            <w:pPr>
              <w:spacing w:afterLines="20" w:after="72"/>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F51AC7">
            <w:pPr>
              <w:spacing w:afterLines="20" w:after="72"/>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29"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反作用力。(無日期)。維基百科。2014年3月20日，取自</w:t>
            </w:r>
            <w:hyperlink r:id="rId30"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彈力(無日期)。維基百科。2014年3月20日，取自</w:t>
            </w:r>
            <w:hyperlink r:id="rId31"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w:t>
            </w:r>
            <w:r w:rsidRPr="002727D5">
              <w:rPr>
                <w:rFonts w:ascii="標楷體" w:eastAsia="標楷體" w:hAnsi="標楷體"/>
                <w:color w:val="000000"/>
              </w:rPr>
              <w:lastRenderedPageBreak/>
              <w:t>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szCs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szCs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r w:rsidRPr="002727D5">
              <w:rPr>
                <w:rFonts w:ascii="標楷體" w:eastAsia="標楷體" w:hAnsi="標楷體" w:hint="eastAsia"/>
              </w:rPr>
              <w:t xml:space="preserve">  </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Default="008649E2" w:rsidP="00D559E4">
      <w:pPr>
        <w:kinsoku w:val="0"/>
        <w:overflowPunct w:val="0"/>
        <w:autoSpaceDE w:val="0"/>
        <w:autoSpaceDN w:val="0"/>
        <w:rPr>
          <w:rFonts w:ascii="標楷體" w:eastAsia="標楷體" w:hAnsi="標楷體"/>
          <w:b/>
          <w:sz w:val="28"/>
          <w:szCs w:val="28"/>
        </w:rPr>
      </w:pPr>
      <w:r>
        <w:rPr>
          <w:rFonts w:ascii="標楷體" w:eastAsia="標楷體" w:hAnsi="標楷體" w:hint="eastAsia"/>
          <w:b/>
          <w:sz w:val="28"/>
          <w:szCs w:val="28"/>
        </w:rPr>
        <w:lastRenderedPageBreak/>
        <w:t>C</w:t>
      </w:r>
      <w:r>
        <w:rPr>
          <w:rFonts w:ascii="標楷體" w:eastAsia="標楷體" w:hAnsi="標楷體"/>
          <w:b/>
          <w:sz w:val="28"/>
          <w:szCs w:val="28"/>
        </w:rPr>
        <w:t>05</w:t>
      </w:r>
      <w:r w:rsidR="00D559E4" w:rsidRPr="002727D5">
        <w:rPr>
          <w:rFonts w:ascii="標楷體" w:eastAsia="標楷體" w:hAnsi="標楷體" w:hint="eastAsia"/>
          <w:b/>
          <w:sz w:val="28"/>
          <w:szCs w:val="28"/>
        </w:rPr>
        <w:t>、全民科學週教案範例</w:t>
      </w:r>
      <w:r w:rsidR="003C4165"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E33A05" w:rsidRPr="00E33A05" w:rsidTr="00537263">
        <w:tc>
          <w:tcPr>
            <w:tcW w:w="9576" w:type="dxa"/>
            <w:gridSpan w:val="4"/>
            <w:tcBorders>
              <w:top w:val="nil"/>
              <w:left w:val="nil"/>
              <w:bottom w:val="single" w:sz="6" w:space="0" w:color="auto"/>
              <w:right w:val="nil"/>
            </w:tcBorders>
          </w:tcPr>
          <w:p w:rsidR="00E33A05" w:rsidRPr="00E33A05" w:rsidRDefault="00E33A05" w:rsidP="00E33A05">
            <w:pPr>
              <w:jc w:val="center"/>
              <w:rPr>
                <w:rFonts w:ascii="標楷體" w:eastAsia="標楷體" w:hAnsi="標楷體"/>
                <w:color w:val="C00000"/>
                <w:sz w:val="26"/>
                <w:szCs w:val="26"/>
              </w:rPr>
            </w:pPr>
            <w:r w:rsidRPr="00E33A05">
              <w:rPr>
                <w:rFonts w:ascii="標楷體" w:eastAsia="標楷體" w:hAnsi="標楷體" w:hint="eastAsia"/>
                <w:b/>
                <w:sz w:val="32"/>
                <w:szCs w:val="32"/>
              </w:rPr>
              <w:t>2017第三屆花蓮縣全民科學週  活動教案</w:t>
            </w:r>
          </w:p>
        </w:tc>
      </w:tr>
      <w:tr w:rsidR="00E33A05" w:rsidRPr="00E33A05" w:rsidTr="00537263">
        <w:trPr>
          <w:trHeight w:val="523"/>
        </w:trPr>
        <w:tc>
          <w:tcPr>
            <w:tcW w:w="1580" w:type="dxa"/>
            <w:tcBorders>
              <w:top w:val="single" w:sz="6" w:space="0" w:color="auto"/>
            </w:tcBorders>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教案名稱</w:t>
            </w:r>
          </w:p>
        </w:tc>
        <w:tc>
          <w:tcPr>
            <w:tcW w:w="7996" w:type="dxa"/>
            <w:gridSpan w:val="3"/>
            <w:tcBorders>
              <w:top w:val="single" w:sz="6" w:space="0" w:color="auto"/>
            </w:tcBorders>
          </w:tcPr>
          <w:p w:rsidR="00E33A05" w:rsidRPr="00E33A05" w:rsidRDefault="00E33A05" w:rsidP="00E33A05">
            <w:pPr>
              <w:rPr>
                <w:rFonts w:ascii="標楷體" w:eastAsia="標楷體" w:hAnsi="標楷體"/>
                <w:color w:val="000000"/>
                <w:sz w:val="28"/>
                <w:szCs w:val="28"/>
              </w:rPr>
            </w:pPr>
            <w:r w:rsidRPr="00E33A05">
              <w:rPr>
                <w:rFonts w:ascii="標楷體" w:eastAsia="標楷體" w:hAnsi="標楷體" w:hint="eastAsia"/>
                <w:color w:val="000000"/>
                <w:sz w:val="28"/>
                <w:szCs w:val="28"/>
              </w:rPr>
              <w:t>金雞獨立</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領域別</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(科別)</w:t>
            </w:r>
          </w:p>
        </w:tc>
        <w:tc>
          <w:tcPr>
            <w:tcW w:w="7996" w:type="dxa"/>
            <w:gridSpan w:val="3"/>
          </w:tcPr>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sym w:font="Wingdings 2" w:char="F0A2"/>
            </w:r>
            <w:r w:rsidRPr="00E33A05">
              <w:rPr>
                <w:rFonts w:ascii="標楷體" w:eastAsia="標楷體" w:hAnsi="標楷體" w:cs="標楷體" w:hint="eastAsia"/>
                <w:color w:val="000000"/>
                <w:sz w:val="26"/>
                <w:szCs w:val="26"/>
                <w:lang w:val="zh-TW"/>
              </w:rPr>
              <w:t>物理</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化學</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生物</w:t>
            </w:r>
          </w:p>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仿生科技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奈米科技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環境教育</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_________________________</w:t>
            </w:r>
            <w:r w:rsidRPr="00E33A05">
              <w:rPr>
                <w:rFonts w:ascii="標楷體" w:eastAsia="標楷體" w:hAnsi="標楷體" w:cs="標楷體" w:hint="eastAsia"/>
                <w:color w:val="000000"/>
                <w:sz w:val="26"/>
                <w:szCs w:val="26"/>
                <w:lang w:val="zh-TW"/>
              </w:rPr>
              <w:t>（請自行填入）</w:t>
            </w:r>
          </w:p>
        </w:tc>
      </w:tr>
      <w:tr w:rsidR="00E33A05" w:rsidRPr="00E33A05" w:rsidTr="00537263">
        <w:tc>
          <w:tcPr>
            <w:tcW w:w="1580" w:type="dxa"/>
            <w:vAlign w:val="center"/>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課程大綱</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(關鍵詞)</w:t>
            </w:r>
          </w:p>
        </w:tc>
        <w:tc>
          <w:tcPr>
            <w:tcW w:w="7996" w:type="dxa"/>
            <w:gridSpan w:val="3"/>
          </w:tcPr>
          <w:p w:rsidR="00E33A05" w:rsidRPr="00E33A05" w:rsidRDefault="00E33A05" w:rsidP="00E33A05">
            <w:pPr>
              <w:rPr>
                <w:rFonts w:ascii="標楷體" w:eastAsia="標楷體" w:hAnsi="標楷體"/>
                <w:sz w:val="26"/>
                <w:szCs w:val="26"/>
              </w:rPr>
            </w:pPr>
            <w:r w:rsidRPr="00E33A05">
              <w:rPr>
                <w:rFonts w:ascii="標楷體" w:eastAsia="標楷體" w:hAnsi="標楷體" w:hint="eastAsia"/>
                <w:sz w:val="26"/>
                <w:szCs w:val="26"/>
              </w:rPr>
              <w:t>金雞獨立、平衡、重心、槓桿原理</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學習目標</w:t>
            </w:r>
          </w:p>
        </w:tc>
        <w:tc>
          <w:tcPr>
            <w:tcW w:w="7996" w:type="dxa"/>
            <w:gridSpan w:val="3"/>
          </w:tcPr>
          <w:p w:rsidR="00E33A05" w:rsidRPr="00E33A05" w:rsidRDefault="00E33A05" w:rsidP="00E33A05">
            <w:pPr>
              <w:rPr>
                <w:rFonts w:ascii="標楷體" w:eastAsia="標楷體" w:hAnsi="標楷體" w:cs="Arial Unicode MS"/>
              </w:rPr>
            </w:pPr>
            <w:r w:rsidRPr="00E33A05">
              <w:rPr>
                <w:rFonts w:eastAsia="標楷體" w:hint="eastAsia"/>
                <w:sz w:val="22"/>
                <w:szCs w:val="22"/>
              </w:rPr>
              <w:t>製作簡易的平衡鳥，由操作中了解一個物體受多個力作用，仍然可以保持平衡。透過實際操作學習槓桿原理，並能將其應用在生活中。</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教學對象</w:t>
            </w:r>
          </w:p>
        </w:tc>
        <w:tc>
          <w:tcPr>
            <w:tcW w:w="3320" w:type="dxa"/>
          </w:tcPr>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國中生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lang w:val="zh-TW"/>
              </w:rPr>
              <w:sym w:font="Wingdings 2" w:char="F0A2"/>
            </w:r>
            <w:r w:rsidRPr="00E33A05">
              <w:rPr>
                <w:rFonts w:ascii="標楷體" w:eastAsia="標楷體" w:hAnsi="標楷體" w:cs="標楷體" w:hint="eastAsia"/>
                <w:color w:val="000000"/>
                <w:sz w:val="26"/>
                <w:szCs w:val="26"/>
                <w:lang w:val="zh-TW"/>
              </w:rPr>
              <w:t>國小生  六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教學時間</w:t>
            </w:r>
          </w:p>
        </w:tc>
        <w:tc>
          <w:tcPr>
            <w:tcW w:w="3242" w:type="dxa"/>
          </w:tcPr>
          <w:p w:rsidR="00E33A05" w:rsidRPr="00E33A05" w:rsidRDefault="00E33A05" w:rsidP="00E33A05">
            <w:pPr>
              <w:rPr>
                <w:rFonts w:ascii="標楷體" w:eastAsia="標楷體" w:hAnsi="標楷體"/>
                <w:sz w:val="26"/>
                <w:szCs w:val="26"/>
              </w:rPr>
            </w:pP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80</w:t>
            </w:r>
            <w:r w:rsidRPr="00E33A05">
              <w:rPr>
                <w:rFonts w:ascii="標楷體" w:eastAsia="標楷體" w:hAnsi="標楷體"/>
                <w:sz w:val="26"/>
                <w:szCs w:val="26"/>
              </w:rPr>
              <w:t xml:space="preserve"> </w:t>
            </w: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分鐘</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hint="eastAsia"/>
                <w:sz w:val="26"/>
                <w:szCs w:val="26"/>
              </w:rPr>
              <w:t xml:space="preserve">   2     節課</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作者</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(服務單位)</w:t>
            </w:r>
          </w:p>
        </w:tc>
        <w:tc>
          <w:tcPr>
            <w:tcW w:w="3320" w:type="dxa"/>
          </w:tcPr>
          <w:p w:rsidR="00E33A05" w:rsidRPr="00E33A05" w:rsidRDefault="00E33A05" w:rsidP="00E33A05">
            <w:pPr>
              <w:rPr>
                <w:rFonts w:ascii="標楷體" w:eastAsia="標楷體" w:hAnsi="標楷體"/>
                <w:color w:val="000000"/>
                <w:sz w:val="26"/>
                <w:szCs w:val="26"/>
              </w:rPr>
            </w:pPr>
            <w:r w:rsidRPr="00E33A05">
              <w:rPr>
                <w:rFonts w:ascii="標楷體" w:eastAsia="標楷體" w:hAnsi="標楷體" w:hint="eastAsia"/>
                <w:color w:val="000000"/>
                <w:sz w:val="26"/>
                <w:szCs w:val="26"/>
              </w:rPr>
              <w:t>李思明、溫麗雲(花蓮縣平和國民小學)</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通訊作者</w:t>
            </w:r>
            <w:r w:rsidRPr="00E33A05">
              <w:rPr>
                <w:rFonts w:ascii="標楷體" w:eastAsia="標楷體" w:hAnsi="標楷體"/>
                <w:b/>
                <w:sz w:val="26"/>
                <w:szCs w:val="26"/>
              </w:rPr>
              <w:t>e</w:t>
            </w:r>
            <w:r w:rsidRPr="00E33A05">
              <w:rPr>
                <w:rFonts w:ascii="標楷體" w:eastAsia="標楷體" w:hAnsi="標楷體" w:hint="eastAsia"/>
                <w:b/>
                <w:sz w:val="26"/>
                <w:szCs w:val="26"/>
              </w:rPr>
              <w:t>-</w:t>
            </w:r>
            <w:r w:rsidRPr="00E33A05">
              <w:rPr>
                <w:rFonts w:ascii="標楷體" w:eastAsia="標楷體" w:hAnsi="標楷體"/>
                <w:b/>
                <w:sz w:val="26"/>
                <w:szCs w:val="26"/>
              </w:rPr>
              <w:t>mail</w:t>
            </w:r>
          </w:p>
        </w:tc>
        <w:tc>
          <w:tcPr>
            <w:tcW w:w="3242" w:type="dxa"/>
          </w:tcPr>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l</w:t>
            </w:r>
            <w:r w:rsidRPr="00E33A05">
              <w:rPr>
                <w:rFonts w:ascii="標楷體" w:eastAsia="標楷體" w:hAnsi="標楷體"/>
                <w:color w:val="000000"/>
              </w:rPr>
              <w:t>eemail945@gmail.com</w:t>
            </w:r>
          </w:p>
        </w:tc>
      </w:tr>
    </w:tbl>
    <w:p w:rsidR="00E33A05" w:rsidRPr="00E33A05" w:rsidRDefault="00E33A05" w:rsidP="00E33A05">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壹、活動目標</w:t>
            </w:r>
          </w:p>
        </w:tc>
      </w:tr>
      <w:tr w:rsidR="00E33A05" w:rsidRPr="00E33A05" w:rsidTr="00537263">
        <w:trPr>
          <w:trHeight w:val="1578"/>
          <w:jc w:val="center"/>
        </w:trPr>
        <w:tc>
          <w:tcPr>
            <w:tcW w:w="9997" w:type="dxa"/>
          </w:tcPr>
          <w:p w:rsidR="00E33A05" w:rsidRPr="00E33A05" w:rsidRDefault="00E33A05" w:rsidP="00E33A05">
            <w:pPr>
              <w:ind w:left="192" w:hangingChars="80" w:hanging="192"/>
              <w:rPr>
                <w:rFonts w:ascii="標楷體" w:eastAsia="標楷體" w:hAnsi="標楷體" w:cs="Arial Unicode MS"/>
              </w:rPr>
            </w:pPr>
            <w:r w:rsidRPr="00E33A05">
              <w:rPr>
                <w:rFonts w:ascii="標楷體" w:eastAsia="標楷體" w:hAnsi="標楷體" w:cs="Arial Unicode MS" w:hint="eastAsia"/>
              </w:rPr>
              <w:t>1.由操作中了解一個物體受多個力作用，仍然可以保持平衡。</w:t>
            </w:r>
          </w:p>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2.</w:t>
            </w:r>
            <w:r w:rsidRPr="00E33A05">
              <w:rPr>
                <w:rFonts w:ascii="標楷體" w:eastAsia="標楷體" w:hAnsi="標楷體" w:cs="Arial"/>
              </w:rPr>
              <w:t>實驗發現槓桿原理(例如利用翹翹板懸掛不等重的東西)。</w:t>
            </w:r>
          </w:p>
          <w:p w:rsidR="00E33A05" w:rsidRPr="00E33A05" w:rsidRDefault="00E33A05" w:rsidP="00E33A05">
            <w:pPr>
              <w:rPr>
                <w:rFonts w:ascii="標楷體" w:eastAsia="標楷體" w:hAnsi="標楷體" w:cs="新細明體"/>
                <w:lang w:val="zh-TW"/>
              </w:rPr>
            </w:pPr>
            <w:r w:rsidRPr="00E33A05">
              <w:rPr>
                <w:rFonts w:ascii="標楷體" w:eastAsia="標楷體" w:hAnsi="標楷體" w:hint="eastAsia"/>
                <w:color w:val="000000"/>
              </w:rPr>
              <w:t>3.透過實際操作學習槓桿原理，並能將其應用在生活中。</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貳、課程綱要對照</w:t>
            </w:r>
          </w:p>
        </w:tc>
      </w:tr>
      <w:tr w:rsidR="00E33A05" w:rsidRPr="00E33A05" w:rsidTr="00537263">
        <w:trPr>
          <w:trHeight w:val="1590"/>
          <w:jc w:val="center"/>
        </w:trPr>
        <w:tc>
          <w:tcPr>
            <w:tcW w:w="9997" w:type="dxa"/>
          </w:tcPr>
          <w:p w:rsidR="00E33A05" w:rsidRPr="00E33A05" w:rsidRDefault="00E33A05" w:rsidP="00E33A05">
            <w:pPr>
              <w:rPr>
                <w:rFonts w:ascii="標楷體" w:eastAsia="標楷體" w:hAnsi="標楷體" w:cs="Arial Unicode MS"/>
              </w:rPr>
            </w:pPr>
            <w:r w:rsidRPr="00E33A05">
              <w:rPr>
                <w:rFonts w:ascii="標楷體" w:eastAsia="標楷體" w:hAnsi="標楷體" w:cs="Arial Unicode MS"/>
              </w:rPr>
              <w:t xml:space="preserve">7-3-0-2 </w:t>
            </w:r>
            <w:r w:rsidRPr="00E33A05">
              <w:rPr>
                <w:rFonts w:ascii="標楷體" w:eastAsia="標楷體" w:hAnsi="標楷體" w:cs="Arial Unicode MS" w:hint="eastAsia"/>
              </w:rPr>
              <w:t>把學習到的科學知識和技能應用於生活中。</w:t>
            </w:r>
          </w:p>
          <w:p w:rsidR="00E33A05" w:rsidRPr="00E33A05" w:rsidRDefault="00E33A05" w:rsidP="00E33A05">
            <w:pPr>
              <w:rPr>
                <w:rFonts w:ascii="標楷體" w:eastAsia="標楷體" w:hAnsi="標楷體"/>
              </w:rPr>
            </w:pPr>
            <w:r w:rsidRPr="00E33A05">
              <w:rPr>
                <w:rFonts w:ascii="標楷體" w:eastAsia="標楷體" w:hAnsi="標楷體" w:cs="Arial Unicode MS"/>
              </w:rPr>
              <w:t xml:space="preserve">7-3-0-4 </w:t>
            </w:r>
            <w:r w:rsidRPr="00E33A05">
              <w:rPr>
                <w:rFonts w:ascii="標楷體" w:eastAsia="標楷體" w:hAnsi="標楷體" w:cs="Arial Unicode MS" w:hint="eastAsia"/>
              </w:rPr>
              <w:t>察覺許多巧妙的工具常是簡單科學原理的應用。</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參、活動原理</w:t>
            </w:r>
          </w:p>
        </w:tc>
      </w:tr>
      <w:tr w:rsidR="00E33A05" w:rsidRPr="00E33A05" w:rsidTr="00537263">
        <w:trPr>
          <w:trHeight w:val="1590"/>
          <w:jc w:val="center"/>
        </w:trPr>
        <w:tc>
          <w:tcPr>
            <w:tcW w:w="9997" w:type="dxa"/>
          </w:tcPr>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南一洁-洁..." w:hint="eastAsia"/>
                <w:sz w:val="20"/>
                <w:szCs w:val="20"/>
              </w:rPr>
              <w:t xml:space="preserve">    </w:t>
            </w:r>
            <w:r w:rsidRPr="00E33A05">
              <w:rPr>
                <w:rFonts w:ascii="標楷體" w:eastAsia="標楷體" w:hAnsi="標楷體" w:cs="新細明體"/>
                <w:kern w:val="0"/>
              </w:rPr>
              <w:t>平衡狀態分為：</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﹝a﹞不穩定平衡：當物體的位置有小改變時，其重心位置會降低。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﹝b﹞穩定平衡：必須要做功才能提高物體的重心位置。通常會自動回到原始位置。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﹝c﹞隨遇平衡：當物體的位置改變時，其重心位置既不會升高也不會降低。</w:t>
            </w:r>
          </w:p>
          <w:p w:rsidR="00E33A05" w:rsidRPr="00E33A05" w:rsidRDefault="00E33A05" w:rsidP="00E33A05">
            <w:pPr>
              <w:widowControl/>
              <w:spacing w:line="0" w:lineRule="atLeast"/>
              <w:ind w:firstLine="327"/>
              <w:jc w:val="center"/>
              <w:rPr>
                <w:rFonts w:ascii="標楷體" w:eastAsia="標楷體" w:hAnsi="標楷體" w:cs="新細明體"/>
                <w:kern w:val="0"/>
              </w:rPr>
            </w:pPr>
            <w:r w:rsidRPr="00E33A05">
              <w:rPr>
                <w:rFonts w:ascii="標楷體" w:eastAsia="標楷體" w:hAnsi="標楷體" w:cs="新細明體"/>
                <w:noProof/>
                <w:kern w:val="0"/>
              </w:rPr>
              <w:lastRenderedPageBreak/>
              <w:drawing>
                <wp:inline distT="0" distB="0" distL="0" distR="0">
                  <wp:extent cx="3181350" cy="1190625"/>
                  <wp:effectExtent l="0" t="0" r="0" b="9525"/>
                  <wp:docPr id="41" name="圖片 41" descr="http://experiment.phys.nchu.edu.tw/device/ex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xperiment.phys.nchu.edu.tw/device/ex33/33-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1190625"/>
                          </a:xfrm>
                          <a:prstGeom prst="rect">
                            <a:avLst/>
                          </a:prstGeom>
                          <a:noFill/>
                          <a:ln>
                            <a:noFill/>
                          </a:ln>
                        </pic:spPr>
                      </pic:pic>
                    </a:graphicData>
                  </a:graphic>
                </wp:inline>
              </w:drawing>
            </w:r>
          </w:p>
          <w:p w:rsidR="00E33A05" w:rsidRPr="00E33A05" w:rsidRDefault="00E33A05" w:rsidP="00E33A05">
            <w:pPr>
              <w:spacing w:afterLines="10" w:after="36"/>
              <w:rPr>
                <w:rFonts w:ascii="標楷體" w:eastAsia="標楷體" w:hAnsi="標楷體"/>
              </w:rPr>
            </w:pPr>
            <w:r w:rsidRPr="00E33A05">
              <w:rPr>
                <w:rFonts w:ascii="標楷體" w:eastAsia="標楷體" w:hAnsi="標楷體" w:cs="新細明體"/>
                <w:kern w:val="0"/>
              </w:rPr>
              <w:t>平衡鳥之所以不會倒，秘密就在於：其重心位置設計在支承點的正下方，且讓平衡鳥的大部分體積，看起來都在支承點的上方。因此，稍微推一下平衡鳥，它的重心位置會升高，是處於穩定平衡的狀態。</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肆、活動材料</w:t>
            </w:r>
          </w:p>
        </w:tc>
      </w:tr>
      <w:tr w:rsidR="00E33A05" w:rsidRPr="00E33A05" w:rsidTr="00537263">
        <w:trPr>
          <w:trHeight w:val="1265"/>
          <w:jc w:val="center"/>
        </w:trPr>
        <w:tc>
          <w:tcPr>
            <w:tcW w:w="9997" w:type="dxa"/>
          </w:tcPr>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器材</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圖卡、小型迴紋針2支、(切割版、剪刀、膠帶台)、牙籤1支、黏土一塊</w:t>
            </w:r>
          </w:p>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藥品</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rPr>
              <w:t>無</w:t>
            </w:r>
          </w:p>
        </w:tc>
      </w:tr>
      <w:tr w:rsidR="00E33A05" w:rsidRPr="00E33A05" w:rsidTr="00537263">
        <w:trPr>
          <w:trHeight w:val="363"/>
          <w:jc w:val="center"/>
        </w:trPr>
        <w:tc>
          <w:tcPr>
            <w:tcW w:w="9997" w:type="dxa"/>
            <w:tcBorders>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伍、活動步驟</w:t>
            </w:r>
          </w:p>
        </w:tc>
      </w:tr>
      <w:tr w:rsidR="00E33A05" w:rsidRPr="00E33A05" w:rsidTr="00537263">
        <w:trPr>
          <w:trHeight w:val="2252"/>
          <w:jc w:val="center"/>
        </w:trPr>
        <w:tc>
          <w:tcPr>
            <w:tcW w:w="9997" w:type="dxa"/>
            <w:tcBorders>
              <w:top w:val="single" w:sz="6" w:space="0" w:color="auto"/>
              <w:bottom w:val="nil"/>
            </w:tcBorders>
            <w:shd w:val="clear" w:color="auto" w:fill="auto"/>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第一部分</w:t>
            </w:r>
            <w:r w:rsidRPr="00E33A05">
              <w:rPr>
                <w:rFonts w:ascii="標楷體" w:eastAsia="標楷體" w:hAnsi="標楷體" w:hint="eastAsia"/>
              </w:rPr>
              <w:t xml:space="preserve"> </w:t>
            </w:r>
          </w:p>
          <w:p w:rsidR="00E33A05" w:rsidRPr="00E33A05" w:rsidRDefault="00E33A05" w:rsidP="00E33A05">
            <w:pPr>
              <w:snapToGrid w:val="0"/>
              <w:jc w:val="both"/>
              <w:rPr>
                <w:rFonts w:ascii="標楷體" w:eastAsia="標楷體" w:hAnsi="標楷體"/>
              </w:rPr>
            </w:pPr>
            <w:r w:rsidRPr="00E33A05">
              <w:rPr>
                <w:rFonts w:ascii="標楷體" w:eastAsia="標楷體" w:hAnsi="標楷體" w:hint="eastAsia"/>
              </w:rPr>
              <w:t>1.以投影片介紹平衡原理在生活中的利用來引起學生動機</w:t>
            </w:r>
          </w:p>
          <w:p w:rsidR="00E33A05" w:rsidRPr="00E33A05" w:rsidRDefault="00E33A05" w:rsidP="00E33A05">
            <w:pPr>
              <w:spacing w:beforeLines="20" w:before="72" w:afterLines="20" w:after="72"/>
              <w:rPr>
                <w:rFonts w:ascii="標楷體" w:eastAsia="標楷體" w:hAnsi="標楷體"/>
                <w:sz w:val="20"/>
                <w:szCs w:val="20"/>
              </w:rPr>
            </w:pPr>
            <w:r w:rsidRPr="00E33A05">
              <w:rPr>
                <w:rFonts w:ascii="標楷體" w:eastAsia="標楷體" w:hAnsi="標楷體" w:hint="eastAsia"/>
              </w:rPr>
              <w:t>2.教師示範利用平衡原理製作簡易玩具。</w:t>
            </w:r>
          </w:p>
        </w:tc>
      </w:tr>
      <w:tr w:rsidR="00E33A05" w:rsidRPr="00E33A05" w:rsidTr="00537263">
        <w:trPr>
          <w:trHeight w:val="2263"/>
          <w:jc w:val="center"/>
        </w:trPr>
        <w:tc>
          <w:tcPr>
            <w:tcW w:w="9997" w:type="dxa"/>
            <w:tcBorders>
              <w:top w:val="single" w:sz="4" w:space="0" w:color="auto"/>
              <w:bottom w:val="single" w:sz="4" w:space="0" w:color="auto"/>
            </w:tcBorders>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第二部分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1.教師指導學生利用平衡原理製作玩具。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2.說明操作的方法，並且注意在實際操作時應注意安全。</w:t>
            </w:r>
          </w:p>
          <w:p w:rsidR="00E33A05" w:rsidRPr="00E33A05" w:rsidRDefault="00E33A05" w:rsidP="00E33A05">
            <w:pPr>
              <w:numPr>
                <w:ilvl w:val="0"/>
                <w:numId w:val="8"/>
              </w:numPr>
              <w:spacing w:beforeLines="20" w:before="72" w:afterLines="20" w:after="72"/>
              <w:rPr>
                <w:rFonts w:ascii="標楷體" w:eastAsia="標楷體" w:hAnsi="標楷體"/>
                <w:noProof/>
              </w:rPr>
            </w:pPr>
            <w:r w:rsidRPr="00E33A05">
              <w:rPr>
                <w:rFonts w:ascii="標楷體" w:eastAsia="標楷體" w:hAnsi="標楷體"/>
                <w:noProof/>
              </w:rPr>
              <w:t>展示事先做好的</w:t>
            </w:r>
            <w:r w:rsidRPr="00E33A05">
              <w:rPr>
                <w:rFonts w:ascii="標楷體" w:eastAsia="標楷體" w:hAnsi="標楷體" w:hint="eastAsia"/>
                <w:noProof/>
              </w:rPr>
              <w:t>作品</w:t>
            </w:r>
            <w:r w:rsidRPr="00E33A05">
              <w:rPr>
                <w:rFonts w:ascii="標楷體" w:eastAsia="標楷體" w:hAnsi="標楷體"/>
                <w:noProof/>
              </w:rPr>
              <w:t>，示範組裝方法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694"/>
            </w:tblGrid>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86025" cy="1657350"/>
                        <wp:effectExtent l="0" t="0" r="9525" b="0"/>
                        <wp:docPr id="40" name="圖片 40" descr="CIMG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IMG62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71750" cy="1714500"/>
                        <wp:effectExtent l="0" t="0" r="0" b="0"/>
                        <wp:docPr id="39" name="圖片 39" descr="C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IMG62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rPr>
                    <w:t>將</w:t>
                  </w:r>
                  <w:r w:rsidRPr="00E33A05">
                    <w:rPr>
                      <w:rFonts w:ascii="標楷體" w:eastAsia="標楷體" w:hAnsi="標楷體" w:hint="eastAsia"/>
                    </w:rPr>
                    <w:t>圖形卡紙對摺</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用剪刀剪下對稱之圖形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524125" cy="1685925"/>
                        <wp:effectExtent l="0" t="0" r="9525" b="9525"/>
                        <wp:docPr id="38" name="圖片 38" descr="CIMG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IMG62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90800" cy="1733550"/>
                        <wp:effectExtent l="0" t="0" r="0" b="0"/>
                        <wp:docPr id="37" name="圖片 37" descr="CIMG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CIMG62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延虛線將頭部往內摺入</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對齊虛線內摺</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00300" cy="1600200"/>
                        <wp:effectExtent l="0" t="0" r="0" b="0"/>
                        <wp:docPr id="36" name="圖片 36" descr="CIMG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IMG62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05075" cy="1666875"/>
                        <wp:effectExtent l="0" t="0" r="9525" b="9525"/>
                        <wp:docPr id="35" name="圖片 35" descr="CIMG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IMG62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用手多捏幾次</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頭部成形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38400" cy="1628775"/>
                        <wp:effectExtent l="0" t="0" r="0" b="9525"/>
                        <wp:docPr id="34" name="圖片 34" descr="CIMG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IMG62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47925" cy="1628775"/>
                        <wp:effectExtent l="0" t="0" r="9525" b="9525"/>
                        <wp:docPr id="33" name="圖片 33" descr="C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IMG62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沿頸部虛線正反折，摺出脖子</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尾部沿虛線往上折</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62225" cy="1704975"/>
                        <wp:effectExtent l="0" t="0" r="9525" b="9525"/>
                        <wp:docPr id="32" name="圖片 32" descr="CIMG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CIMG62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743200" cy="1828800"/>
                        <wp:effectExtent l="0" t="0" r="0" b="0"/>
                        <wp:docPr id="31" name="圖片 31" descr="CIMG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CIMG62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金雞成形</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在翅膀兩端各夾一個迴紋針，注意位置要對稱。</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647950" cy="1762125"/>
                        <wp:effectExtent l="0" t="0" r="0" b="9525"/>
                        <wp:docPr id="12" name="圖片 12" descr="CIMG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IMG62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819400" cy="1885950"/>
                        <wp:effectExtent l="0" t="0" r="0" b="0"/>
                        <wp:docPr id="11" name="圖片 11" descr="CIMG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IMG62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整形調整</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完成後的模樣，以牙籤棒與黏土做為底座。</w:t>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600325" cy="1733550"/>
                        <wp:effectExtent l="0" t="0" r="9525" b="0"/>
                        <wp:docPr id="10" name="圖片 10" descr="CIMG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IMG62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金雞獨立</w:t>
                  </w:r>
                </w:p>
              </w:tc>
            </w:tr>
          </w:tbl>
          <w:p w:rsidR="00E33A05" w:rsidRPr="00E33A05" w:rsidRDefault="00E33A05" w:rsidP="00E33A05">
            <w:pPr>
              <w:ind w:left="180" w:hangingChars="75" w:hanging="180"/>
              <w:rPr>
                <w:rFonts w:ascii="標楷體" w:eastAsia="標楷體" w:hAnsi="標楷體"/>
              </w:rPr>
            </w:pP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3.引導學生完成｢金雞獨立」玩具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4.學生完成作品後，找出站立的平衡點，用手輕輕搖搖平衡鳥玩具，它只會在支點上擺動，不會倒下來。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5.引導學生克服操作中遇到的困難，並提出改進的方法。</w:t>
            </w:r>
          </w:p>
          <w:p w:rsidR="00E33A05" w:rsidRPr="00E33A05" w:rsidRDefault="00E33A05" w:rsidP="00E33A05">
            <w:pPr>
              <w:ind w:left="180" w:hangingChars="75" w:hanging="180"/>
              <w:rPr>
                <w:rFonts w:ascii="標楷體" w:eastAsia="標楷體" w:hAnsi="標楷體"/>
              </w:rPr>
            </w:pPr>
          </w:p>
        </w:tc>
      </w:tr>
      <w:tr w:rsidR="00E33A05" w:rsidRPr="00E33A05" w:rsidTr="00537263">
        <w:trPr>
          <w:trHeight w:val="1452"/>
          <w:jc w:val="center"/>
        </w:trPr>
        <w:tc>
          <w:tcPr>
            <w:tcW w:w="9997" w:type="dxa"/>
            <w:tcBorders>
              <w:top w:val="single" w:sz="4" w:space="0" w:color="auto"/>
              <w:bottom w:val="nil"/>
            </w:tcBorders>
          </w:tcPr>
          <w:p w:rsidR="00E33A05" w:rsidRPr="00E33A05" w:rsidRDefault="00E33A05" w:rsidP="00E33A05">
            <w:pPr>
              <w:pBdr>
                <w:top w:val="single" w:sz="4" w:space="1" w:color="auto"/>
              </w:pBdr>
              <w:spacing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lastRenderedPageBreak/>
              <w:t>第三部分</w:t>
            </w:r>
            <w:r w:rsidRPr="00E33A05">
              <w:rPr>
                <w:rFonts w:ascii="標楷體" w:eastAsia="標楷體" w:hAnsi="標楷體" w:hint="eastAsia"/>
              </w:rPr>
              <w:t xml:space="preserve"> </w:t>
            </w:r>
          </w:p>
          <w:p w:rsidR="00E33A05" w:rsidRPr="00E33A05" w:rsidRDefault="00E33A05" w:rsidP="00E33A05">
            <w:pPr>
              <w:pBdr>
                <w:top w:val="single" w:sz="4" w:space="1" w:color="auto"/>
              </w:pBdr>
              <w:spacing w:beforeLines="10" w:before="36" w:afterLines="20" w:after="72"/>
              <w:rPr>
                <w:rFonts w:ascii="標楷體" w:eastAsia="標楷體" w:hAnsi="標楷體"/>
              </w:rPr>
            </w:pPr>
            <w:r w:rsidRPr="00E33A05">
              <w:rPr>
                <w:rFonts w:ascii="標楷體" w:eastAsia="標楷體" w:hAnsi="標楷體" w:hint="eastAsia"/>
              </w:rPr>
              <w:t>創意延伸：鼓勵學生在造型上多做創意設計與改變，讓小玩具也可以是生活中的裝飾品。</w:t>
            </w:r>
          </w:p>
          <w:p w:rsidR="00E33A05" w:rsidRPr="00E33A05" w:rsidRDefault="00E33A05" w:rsidP="00E33A05">
            <w:pPr>
              <w:pBdr>
                <w:top w:val="single" w:sz="4" w:space="1" w:color="auto"/>
              </w:pBdr>
              <w:spacing w:beforeLines="10" w:before="36" w:afterLines="20" w:after="72"/>
              <w:rPr>
                <w:rFonts w:ascii="標楷體" w:eastAsia="標楷體" w:hAnsi="標楷體"/>
                <w:bdr w:val="single" w:sz="4" w:space="0" w:color="auto"/>
              </w:rPr>
            </w:pPr>
          </w:p>
        </w:tc>
      </w:tr>
      <w:tr w:rsidR="00E33A05" w:rsidRPr="00E33A05" w:rsidTr="00537263">
        <w:trPr>
          <w:trHeight w:val="351"/>
          <w:jc w:val="center"/>
        </w:trPr>
        <w:tc>
          <w:tcPr>
            <w:tcW w:w="9997" w:type="dxa"/>
            <w:tcBorders>
              <w:top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 xml:space="preserve">陸、學習單 </w:t>
            </w:r>
          </w:p>
        </w:tc>
      </w:tr>
      <w:tr w:rsidR="00E33A05" w:rsidRPr="00E33A05" w:rsidTr="00537263">
        <w:trPr>
          <w:trHeight w:val="878"/>
          <w:jc w:val="center"/>
        </w:trPr>
        <w:tc>
          <w:tcPr>
            <w:tcW w:w="9997" w:type="dxa"/>
            <w:tcBorders>
              <w:bottom w:val="single" w:sz="6" w:space="0" w:color="auto"/>
            </w:tcBorders>
          </w:tcPr>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color w:val="000000"/>
                <w:kern w:val="0"/>
              </w:rPr>
              <w:t>平衡鳥不會倒的秘密是甚麼</w:t>
            </w:r>
            <w:r w:rsidRPr="00E33A05">
              <w:rPr>
                <w:rFonts w:eastAsia="標楷體"/>
              </w:rPr>
              <w:t>?</w:t>
            </w:r>
          </w:p>
          <w:p w:rsidR="00E33A05" w:rsidRPr="00E33A05" w:rsidRDefault="00E33A05" w:rsidP="00E33A05">
            <w:pPr>
              <w:numPr>
                <w:ilvl w:val="0"/>
                <w:numId w:val="9"/>
              </w:numPr>
              <w:contextualSpacing/>
              <w:rPr>
                <w:rFonts w:eastAsia="標楷體"/>
                <w:szCs w:val="22"/>
              </w:rPr>
            </w:pPr>
            <w:r w:rsidRPr="00E33A05">
              <w:rPr>
                <w:rFonts w:eastAsia="標楷體" w:hint="eastAsia"/>
                <w:color w:val="000000"/>
                <w:kern w:val="0"/>
              </w:rPr>
              <w:t>平衡鳥的大部分體積，看起來都在支承點的上方</w:t>
            </w:r>
            <w:r w:rsidRPr="00E33A05">
              <w:rPr>
                <w:rFonts w:eastAsia="標楷體"/>
                <w:szCs w:val="22"/>
              </w:rPr>
              <w:t>。</w:t>
            </w:r>
          </w:p>
          <w:p w:rsidR="00E33A05" w:rsidRPr="00E33A05" w:rsidRDefault="00E33A05" w:rsidP="00E33A05">
            <w:pPr>
              <w:numPr>
                <w:ilvl w:val="0"/>
                <w:numId w:val="9"/>
              </w:numPr>
              <w:contextualSpacing/>
              <w:rPr>
                <w:rFonts w:eastAsia="標楷體"/>
                <w:color w:val="000000"/>
              </w:rPr>
            </w:pPr>
            <w:r w:rsidRPr="00E33A05">
              <w:rPr>
                <w:rFonts w:eastAsia="標楷體" w:hint="eastAsia"/>
                <w:color w:val="000000"/>
                <w:kern w:val="0"/>
              </w:rPr>
              <w:t>平衡鳥的大部分體積，看起來都在支承點的下方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C.</w:t>
            </w:r>
            <w:r w:rsidRPr="00E33A05">
              <w:rPr>
                <w:rFonts w:eastAsia="標楷體"/>
                <w:color w:val="000000"/>
              </w:rPr>
              <w:tab/>
            </w:r>
            <w:r w:rsidRPr="00E33A05">
              <w:rPr>
                <w:rFonts w:eastAsia="標楷體" w:hint="eastAsia"/>
                <w:color w:val="000000"/>
                <w:kern w:val="0"/>
              </w:rPr>
              <w:t>重心設計在支承點的正上方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重心設計在支承點的正下方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r w:rsidRPr="00E33A05">
              <w:rPr>
                <w:rFonts w:eastAsia="標楷體"/>
                <w:color w:val="FF0000"/>
              </w:rPr>
              <w:t>、</w:t>
            </w:r>
            <w:r w:rsidRPr="00E33A05">
              <w:rPr>
                <w:rFonts w:eastAsia="標楷體" w:hint="eastAsia"/>
                <w:color w:val="FF0000"/>
              </w:rPr>
              <w:t>D</w:t>
            </w:r>
          </w:p>
          <w:p w:rsidR="00E33A05" w:rsidRPr="00E33A05" w:rsidRDefault="00E33A05" w:rsidP="00E33A05">
            <w:pPr>
              <w:rPr>
                <w:rFonts w:eastAsia="標楷體"/>
                <w:color w:val="000000"/>
              </w:rPr>
            </w:pPr>
          </w:p>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b/>
                <w:sz w:val="22"/>
                <w:szCs w:val="22"/>
              </w:rPr>
              <w:t>金雞獨立</w:t>
            </w:r>
            <w:r w:rsidRPr="00E33A05">
              <w:rPr>
                <w:rFonts w:eastAsia="標楷體" w:hint="eastAsia"/>
                <w:sz w:val="22"/>
                <w:szCs w:val="22"/>
              </w:rPr>
              <w:t>－</w:t>
            </w:r>
            <w:r w:rsidRPr="00E33A05">
              <w:rPr>
                <w:rFonts w:eastAsia="標楷體"/>
                <w:sz w:val="22"/>
                <w:szCs w:val="22"/>
              </w:rPr>
              <w:t>請找出</w:t>
            </w:r>
            <w:r w:rsidRPr="00E33A05">
              <w:rPr>
                <w:rFonts w:eastAsia="標楷體" w:hint="eastAsia"/>
                <w:sz w:val="22"/>
                <w:szCs w:val="22"/>
              </w:rPr>
              <w:t>它</w:t>
            </w:r>
            <w:r w:rsidRPr="00E33A05">
              <w:rPr>
                <w:rFonts w:eastAsia="標楷體" w:hint="eastAsia"/>
                <w:color w:val="000000"/>
                <w:kern w:val="0"/>
              </w:rPr>
              <w:t>的重心在哪個位置</w:t>
            </w:r>
            <w:r w:rsidRPr="00E33A05">
              <w:rPr>
                <w:rFonts w:eastAsia="標楷體"/>
              </w:rPr>
              <w:t>?</w:t>
            </w:r>
          </w:p>
          <w:p w:rsidR="00E33A05" w:rsidRPr="00E33A05" w:rsidRDefault="00E33A05" w:rsidP="00E33A05">
            <w:pPr>
              <w:numPr>
                <w:ilvl w:val="0"/>
                <w:numId w:val="10"/>
              </w:numPr>
              <w:contextualSpacing/>
              <w:rPr>
                <w:rFonts w:eastAsia="標楷體"/>
                <w:szCs w:val="22"/>
              </w:rPr>
            </w:pPr>
            <w:r w:rsidRPr="00E33A05">
              <w:rPr>
                <w:rFonts w:eastAsia="標楷體" w:hint="eastAsia"/>
                <w:color w:val="000000"/>
                <w:kern w:val="0"/>
              </w:rPr>
              <w:t>上方</w:t>
            </w:r>
            <w:r w:rsidRPr="00E33A05">
              <w:rPr>
                <w:rFonts w:eastAsia="標楷體"/>
                <w:szCs w:val="22"/>
              </w:rPr>
              <w:t>。</w:t>
            </w:r>
          </w:p>
          <w:p w:rsidR="00E33A05" w:rsidRPr="00E33A05" w:rsidRDefault="00E33A05" w:rsidP="00E33A05">
            <w:pPr>
              <w:numPr>
                <w:ilvl w:val="0"/>
                <w:numId w:val="10"/>
              </w:numPr>
              <w:contextualSpacing/>
              <w:rPr>
                <w:rFonts w:eastAsia="標楷體"/>
                <w:color w:val="000000"/>
              </w:rPr>
            </w:pPr>
            <w:r w:rsidRPr="00E33A05">
              <w:rPr>
                <w:rFonts w:eastAsia="標楷體" w:hint="eastAsia"/>
                <w:color w:val="000000"/>
                <w:kern w:val="0"/>
              </w:rPr>
              <w:t>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lastRenderedPageBreak/>
              <w:t>C.</w:t>
            </w:r>
            <w:r w:rsidRPr="00E33A05">
              <w:rPr>
                <w:rFonts w:eastAsia="標楷體"/>
                <w:color w:val="000000"/>
              </w:rPr>
              <w:tab/>
            </w:r>
            <w:r w:rsidRPr="00E33A05">
              <w:rPr>
                <w:rFonts w:eastAsia="標楷體" w:hint="eastAsia"/>
                <w:color w:val="000000"/>
                <w:kern w:val="0"/>
              </w:rPr>
              <w:t>左方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右方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p>
          <w:p w:rsidR="00E33A05" w:rsidRPr="00E33A05" w:rsidRDefault="00E33A05" w:rsidP="00E33A05">
            <w:pPr>
              <w:rPr>
                <w:rFonts w:ascii="標楷體" w:eastAsia="標楷體" w:hAnsi="標楷體"/>
              </w:rPr>
            </w:pP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柒、注意事項</w:t>
            </w:r>
          </w:p>
        </w:tc>
      </w:tr>
      <w:tr w:rsidR="00E33A05" w:rsidRPr="00E33A05" w:rsidTr="00537263">
        <w:trPr>
          <w:trHeight w:val="3908"/>
          <w:jc w:val="center"/>
        </w:trPr>
        <w:tc>
          <w:tcPr>
            <w:tcW w:w="9997" w:type="dxa"/>
            <w:tcBorders>
              <w:top w:val="single" w:sz="6" w:space="0" w:color="auto"/>
              <w:bottom w:val="single" w:sz="6" w:space="0" w:color="auto"/>
            </w:tcBorders>
          </w:tcPr>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 xml:space="preserve">實驗安全事項 </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1.DIY的過程中會使用剪刀裁剪零件，需要提醒剪刀的安全用法。</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2.摺紙時須注意摺紙方向。</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實驗廢棄物處理</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請學生將剩餘的零件分類、回收。</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教學心得</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｢金雞獨立」的</w:t>
            </w:r>
            <w:r w:rsidRPr="00E33A05">
              <w:rPr>
                <w:rFonts w:ascii="標楷體" w:eastAsia="標楷體" w:hAnsi="標楷體"/>
              </w:rPr>
              <w:t>材料和製作方法簡單，只要</w:t>
            </w:r>
            <w:r w:rsidRPr="00E33A05">
              <w:rPr>
                <w:rFonts w:ascii="標楷體" w:eastAsia="標楷體" w:hAnsi="標楷體" w:hint="eastAsia"/>
              </w:rPr>
              <w:t>學生在聽過講解之後，就可以了解原理並且</w:t>
            </w:r>
            <w:r w:rsidRPr="00E33A05">
              <w:rPr>
                <w:rFonts w:ascii="標楷體" w:eastAsia="標楷體" w:hAnsi="標楷體" w:cs="Arial Unicode MS" w:hint="eastAsia"/>
              </w:rPr>
              <w:t>可</w:t>
            </w:r>
            <w:r w:rsidRPr="00E33A05">
              <w:rPr>
                <w:rFonts w:ascii="標楷體" w:eastAsia="標楷體" w:hAnsi="標楷體"/>
              </w:rPr>
              <w:t>獨力完成</w:t>
            </w:r>
            <w:r w:rsidRPr="00E33A05">
              <w:rPr>
                <w:rFonts w:ascii="標楷體" w:eastAsia="標楷體" w:hAnsi="標楷體" w:hint="eastAsia"/>
              </w:rPr>
              <w:t>，藉此啟發學生對於</w:t>
            </w:r>
            <w:r w:rsidRPr="00E33A05">
              <w:rPr>
                <w:rFonts w:ascii="標楷體" w:eastAsia="標楷體" w:hAnsi="標楷體"/>
              </w:rPr>
              <w:t>科學玩具</w:t>
            </w:r>
            <w:r w:rsidRPr="00E33A05">
              <w:rPr>
                <w:rFonts w:ascii="標楷體" w:eastAsia="標楷體" w:hAnsi="標楷體" w:hint="eastAsia"/>
              </w:rPr>
              <w:t>的</w:t>
            </w:r>
            <w:r w:rsidRPr="00E33A05">
              <w:rPr>
                <w:rFonts w:ascii="標楷體" w:eastAsia="標楷體" w:hAnsi="標楷體"/>
              </w:rPr>
              <w:t>興趣。</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此外，鼓勵學生發想玩具</w:t>
            </w:r>
            <w:r w:rsidRPr="00E33A05">
              <w:rPr>
                <w:rFonts w:ascii="標楷體" w:eastAsia="標楷體" w:hAnsi="標楷體"/>
              </w:rPr>
              <w:t>的改變</w:t>
            </w:r>
            <w:r w:rsidRPr="00E33A05">
              <w:rPr>
                <w:rFonts w:ascii="標楷體" w:eastAsia="標楷體" w:hAnsi="標楷體" w:hint="eastAsia"/>
              </w:rPr>
              <w:t>，</w:t>
            </w:r>
            <w:r w:rsidRPr="00E33A05">
              <w:rPr>
                <w:rFonts w:ascii="標楷體" w:eastAsia="標楷體" w:hAnsi="標楷體"/>
              </w:rPr>
              <w:t>作為學習者實作後觀察與討論的延伸</w:t>
            </w:r>
            <w:r w:rsidRPr="00E33A05">
              <w:rPr>
                <w:rFonts w:ascii="標楷體" w:eastAsia="標楷體" w:hAnsi="標楷體" w:hint="eastAsia"/>
              </w:rPr>
              <w:t>力</w:t>
            </w:r>
            <w:r w:rsidRPr="00E33A05">
              <w:rPr>
                <w:rFonts w:ascii="標楷體" w:eastAsia="標楷體" w:hAnsi="標楷體"/>
              </w:rPr>
              <w:t>。</w:t>
            </w: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捌、參考資料</w:t>
            </w:r>
          </w:p>
        </w:tc>
      </w:tr>
      <w:tr w:rsidR="00E33A05" w:rsidRPr="00E33A05" w:rsidTr="00537263">
        <w:trPr>
          <w:trHeight w:val="1340"/>
          <w:jc w:val="center"/>
        </w:trPr>
        <w:tc>
          <w:tcPr>
            <w:tcW w:w="9997" w:type="dxa"/>
            <w:tcBorders>
              <w:top w:val="single" w:sz="6" w:space="0" w:color="auto"/>
            </w:tcBorders>
          </w:tcPr>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南一版自然與生活科技課本</w:t>
            </w:r>
          </w:p>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中興大學物理系網頁</w:t>
            </w:r>
            <w:r w:rsidRPr="00E33A05">
              <w:rPr>
                <w:rFonts w:ascii="標楷體" w:eastAsia="標楷體" w:hAnsi="標楷體"/>
              </w:rPr>
              <w:t>http://experiment.phys.nchu.edu.tw/device/exp33.html</w:t>
            </w:r>
          </w:p>
          <w:p w:rsidR="00E33A05" w:rsidRPr="00E33A05" w:rsidRDefault="00E33A05" w:rsidP="00E33A05">
            <w:pPr>
              <w:spacing w:beforeLines="10" w:before="36" w:afterLines="20" w:after="72"/>
              <w:ind w:left="425" w:hangingChars="177" w:hanging="425"/>
              <w:rPr>
                <w:rFonts w:eastAsia="標楷體"/>
              </w:rPr>
            </w:pPr>
            <w:r w:rsidRPr="00E33A05">
              <w:rPr>
                <w:rFonts w:eastAsia="標楷體" w:hint="eastAsia"/>
              </w:rPr>
              <w:t>生態奈米與環境工作坊</w:t>
            </w:r>
            <w:r w:rsidRPr="00E33A05">
              <w:rPr>
                <w:rFonts w:eastAsia="標楷體"/>
              </w:rPr>
              <w:t>(2016, January, 4)</w:t>
            </w:r>
            <w:r w:rsidRPr="00E33A05">
              <w:rPr>
                <w:rFonts w:eastAsia="標楷體" w:hint="eastAsia"/>
              </w:rPr>
              <w:t>。</w:t>
            </w:r>
            <w:r w:rsidRPr="00E33A05">
              <w:rPr>
                <w:rFonts w:eastAsia="標楷體" w:hint="eastAsia"/>
                <w:b/>
              </w:rPr>
              <w:t>全民</w:t>
            </w:r>
            <w:r w:rsidRPr="00E33A05">
              <w:rPr>
                <w:rFonts w:eastAsia="標楷體" w:hint="eastAsia"/>
                <w:b/>
              </w:rPr>
              <w:t>x</w:t>
            </w:r>
            <w:r w:rsidRPr="00E33A05">
              <w:rPr>
                <w:rFonts w:eastAsia="標楷體" w:hint="eastAsia"/>
                <w:b/>
              </w:rPr>
              <w:t>仿生</w:t>
            </w:r>
            <w:r w:rsidRPr="00E33A05">
              <w:rPr>
                <w:rFonts w:eastAsia="標楷體" w:hint="eastAsia"/>
                <w:b/>
              </w:rPr>
              <w:t>x</w:t>
            </w:r>
            <w:r w:rsidRPr="00E33A05">
              <w:rPr>
                <w:rFonts w:eastAsia="標楷體" w:hint="eastAsia"/>
                <w:b/>
              </w:rPr>
              <w:t>環境</w:t>
            </w:r>
            <w:r w:rsidRPr="00E33A05">
              <w:rPr>
                <w:rFonts w:eastAsia="標楷體" w:hint="eastAsia"/>
              </w:rPr>
              <w:t>。取自</w:t>
            </w:r>
          </w:p>
          <w:p w:rsidR="00E33A05" w:rsidRPr="00E33A05" w:rsidRDefault="00E33A05" w:rsidP="00E33A05">
            <w:pPr>
              <w:spacing w:beforeLines="10" w:before="36" w:afterLines="20" w:after="72"/>
              <w:rPr>
                <w:rFonts w:ascii="標楷體" w:eastAsia="標楷體" w:hAnsi="標楷體"/>
                <w:b/>
                <w:bCs/>
              </w:rPr>
            </w:pPr>
            <w:r w:rsidRPr="00E33A05">
              <w:rPr>
                <w:rFonts w:eastAsia="標楷體" w:hint="eastAsia"/>
              </w:rPr>
              <w:t xml:space="preserve">    </w:t>
            </w:r>
            <w:hyperlink r:id="rId46" w:history="1">
              <w:r w:rsidRPr="00E33A05">
                <w:rPr>
                  <w:rFonts w:eastAsia="標楷體"/>
                  <w:color w:val="0000FF"/>
                  <w:u w:val="single"/>
                </w:rPr>
                <w:t>https://www.facebook.com/erntmap/</w:t>
              </w:r>
            </w:hyperlink>
          </w:p>
        </w:tc>
      </w:tr>
    </w:tbl>
    <w:p w:rsidR="00E33A05" w:rsidRPr="00E33A05" w:rsidRDefault="00E33A05" w:rsidP="00E33A05">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E33A05" w:rsidRPr="00E33A05" w:rsidTr="00537263">
        <w:trPr>
          <w:jc w:val="center"/>
        </w:trPr>
        <w:tc>
          <w:tcPr>
            <w:tcW w:w="10065" w:type="dxa"/>
            <w:gridSpan w:val="2"/>
            <w:tcBorders>
              <w:top w:val="nil"/>
              <w:left w:val="nil"/>
              <w:bottom w:val="single" w:sz="4" w:space="0" w:color="auto"/>
              <w:right w:val="nil"/>
            </w:tcBorders>
            <w:shd w:val="clear" w:color="auto" w:fill="auto"/>
            <w:vAlign w:val="center"/>
          </w:tcPr>
          <w:p w:rsidR="00E33A05" w:rsidRPr="00E33A05" w:rsidRDefault="00E33A05" w:rsidP="00E33A05">
            <w:pPr>
              <w:jc w:val="center"/>
              <w:rPr>
                <w:rFonts w:ascii="標楷體" w:eastAsia="標楷體" w:hAnsi="標楷體"/>
                <w:b/>
                <w:sz w:val="32"/>
                <w:szCs w:val="32"/>
              </w:rPr>
            </w:pPr>
            <w:r w:rsidRPr="00E33A05">
              <w:rPr>
                <w:rFonts w:ascii="標楷體" w:eastAsia="標楷體" w:hAnsi="標楷體"/>
                <w:b/>
                <w:sz w:val="32"/>
                <w:szCs w:val="32"/>
              </w:rPr>
              <w:t>闖關</w:t>
            </w:r>
            <w:r w:rsidRPr="00E33A05">
              <w:rPr>
                <w:rFonts w:ascii="標楷體" w:eastAsia="標楷體" w:hAnsi="標楷體" w:hint="eastAsia"/>
                <w:b/>
                <w:sz w:val="32"/>
                <w:szCs w:val="32"/>
              </w:rPr>
              <w:t>活動</w:t>
            </w:r>
            <w:r w:rsidRPr="00E33A05">
              <w:rPr>
                <w:rFonts w:ascii="標楷體" w:eastAsia="標楷體" w:hAnsi="標楷體"/>
                <w:b/>
                <w:sz w:val="32"/>
                <w:szCs w:val="32"/>
              </w:rPr>
              <w:t>(十分鐘)</w:t>
            </w:r>
          </w:p>
        </w:tc>
      </w:tr>
      <w:tr w:rsidR="00E33A05" w:rsidRPr="00E33A05" w:rsidTr="00537263">
        <w:trPr>
          <w:jc w:val="center"/>
        </w:trPr>
        <w:tc>
          <w:tcPr>
            <w:tcW w:w="7939" w:type="dxa"/>
            <w:tcBorders>
              <w:top w:val="single" w:sz="4" w:space="0" w:color="auto"/>
            </w:tcBorders>
            <w:shd w:val="clear" w:color="auto" w:fill="auto"/>
            <w:vAlign w:val="center"/>
          </w:tcPr>
          <w:p w:rsidR="00E33A05" w:rsidRPr="00E33A05" w:rsidRDefault="00E33A05" w:rsidP="00E33A05">
            <w:pPr>
              <w:ind w:left="426" w:hangingChars="152" w:hanging="426"/>
              <w:jc w:val="center"/>
              <w:rPr>
                <w:rFonts w:ascii="標楷體" w:eastAsia="標楷體" w:hAnsi="標楷體"/>
                <w:b/>
                <w:color w:val="000000"/>
                <w:sz w:val="28"/>
                <w:szCs w:val="28"/>
              </w:rPr>
            </w:pPr>
            <w:r w:rsidRPr="00E33A0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E33A05" w:rsidRPr="00E33A05" w:rsidRDefault="00E33A05" w:rsidP="00E33A05">
            <w:pPr>
              <w:jc w:val="center"/>
              <w:rPr>
                <w:rFonts w:ascii="標楷體" w:eastAsia="標楷體" w:hAnsi="標楷體"/>
                <w:b/>
                <w:color w:val="000000"/>
                <w:sz w:val="28"/>
                <w:szCs w:val="28"/>
              </w:rPr>
            </w:pPr>
            <w:r w:rsidRPr="00E33A05">
              <w:rPr>
                <w:rFonts w:ascii="標楷體" w:eastAsia="標楷體" w:hAnsi="標楷體"/>
                <w:b/>
                <w:color w:val="000000"/>
                <w:sz w:val="28"/>
                <w:szCs w:val="28"/>
              </w:rPr>
              <w:t>教學時間</w:t>
            </w:r>
          </w:p>
        </w:tc>
      </w:tr>
      <w:tr w:rsidR="00E33A05" w:rsidRPr="00E33A05" w:rsidTr="00537263">
        <w:trPr>
          <w:jc w:val="center"/>
        </w:trPr>
        <w:tc>
          <w:tcPr>
            <w:tcW w:w="7939" w:type="dxa"/>
            <w:shd w:val="clear" w:color="auto" w:fill="auto"/>
          </w:tcPr>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壹、準備活動</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教師準備</w:t>
            </w:r>
            <w:r w:rsidRPr="00E33A05">
              <w:rPr>
                <w:rFonts w:ascii="標楷體" w:eastAsia="標楷體" w:hAnsi="標楷體"/>
              </w:rPr>
              <w:t>：</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一、闖關地點預先放置長桌子。</w:t>
            </w:r>
          </w:p>
          <w:p w:rsidR="00E33A05" w:rsidRPr="00E33A05" w:rsidRDefault="00E33A05" w:rsidP="00E33A05">
            <w:pPr>
              <w:spacing w:afterLines="10" w:after="36"/>
              <w:rPr>
                <w:rFonts w:ascii="標楷體" w:eastAsia="標楷體" w:hAnsi="標楷體"/>
              </w:rPr>
            </w:pPr>
            <w:r w:rsidRPr="00E33A05">
              <w:rPr>
                <w:rFonts w:ascii="標楷體" w:eastAsia="標楷體" w:hAnsi="標楷體"/>
              </w:rPr>
              <w:t>二、</w:t>
            </w:r>
            <w:r w:rsidRPr="00E33A05">
              <w:rPr>
                <w:rFonts w:ascii="標楷體" w:eastAsia="標楷體" w:hAnsi="標楷體" w:hint="eastAsia"/>
              </w:rPr>
              <w:t>金雞獨立</w:t>
            </w:r>
            <w:r w:rsidRPr="00E33A05">
              <w:rPr>
                <w:rFonts w:ascii="標楷體" w:eastAsia="標楷體" w:hAnsi="標楷體"/>
                <w:lang w:val="zh-TW"/>
              </w:rPr>
              <w:t>準備材料</w:t>
            </w:r>
            <w:r w:rsidRPr="00E33A05">
              <w:rPr>
                <w:rFonts w:ascii="標楷體" w:eastAsia="標楷體" w:hAnsi="標楷體" w:hint="eastAsia"/>
                <w:lang w:val="zh-TW"/>
              </w:rPr>
              <w:t>：A4粉彩紙</w:t>
            </w:r>
            <w:r w:rsidRPr="00E33A05">
              <w:rPr>
                <w:rFonts w:ascii="標楷體" w:eastAsia="標楷體" w:hAnsi="標楷體" w:hint="eastAsia"/>
              </w:rPr>
              <w:t>圖卡、小型迴紋針、牙籤棒、黏土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三、製作工具：</w:t>
            </w:r>
            <w:r w:rsidRPr="00E33A05">
              <w:rPr>
                <w:rFonts w:ascii="標楷體" w:eastAsia="標楷體" w:hAnsi="標楷體" w:hint="eastAsia"/>
              </w:rPr>
              <w:t>切割版、</w:t>
            </w:r>
            <w:r w:rsidRPr="00E33A05">
              <w:rPr>
                <w:rFonts w:ascii="標楷體" w:eastAsia="標楷體" w:hAnsi="標楷體"/>
              </w:rPr>
              <w:t>剪刀</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四、預先製作</w:t>
            </w:r>
            <w:r w:rsidRPr="00E33A05">
              <w:rPr>
                <w:rFonts w:ascii="標楷體" w:eastAsia="標楷體" w:hAnsi="標楷體" w:hint="eastAsia"/>
              </w:rPr>
              <w:t>一件作品</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五、闖關卡</w:t>
            </w:r>
          </w:p>
          <w:p w:rsidR="00E33A05" w:rsidRPr="00E33A05" w:rsidRDefault="00E33A05" w:rsidP="00E33A05">
            <w:pPr>
              <w:ind w:left="480" w:hangingChars="200" w:hanging="480"/>
              <w:rPr>
                <w:rFonts w:ascii="標楷體" w:eastAsia="標楷體" w:hAnsi="標楷體"/>
                <w:color w:val="000000"/>
              </w:rPr>
            </w:pPr>
            <w:r w:rsidRPr="00E33A05">
              <w:rPr>
                <w:rFonts w:ascii="標楷體" w:eastAsia="標楷體" w:hAnsi="標楷體" w:hint="eastAsia"/>
              </w:rPr>
              <w:t>六</w:t>
            </w:r>
            <w:r w:rsidRPr="00E33A05">
              <w:rPr>
                <w:rFonts w:ascii="標楷體" w:eastAsia="標楷體" w:hAnsi="標楷體"/>
              </w:rPr>
              <w:t>、</w:t>
            </w:r>
            <w:r w:rsidRPr="00E33A05">
              <w:rPr>
                <w:rFonts w:ascii="標楷體" w:eastAsia="標楷體" w:hAnsi="標楷體" w:hint="eastAsia"/>
              </w:rPr>
              <w:t>｢金雞獨立」</w:t>
            </w:r>
            <w:r w:rsidRPr="00E33A05">
              <w:rPr>
                <w:rFonts w:ascii="標楷體" w:eastAsia="標楷體" w:hAnsi="標楷體"/>
                <w:color w:val="000000"/>
              </w:rPr>
              <w:t>原理說明板(一)及說明製作步驟及注意事項說明板(二)</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學生準備</w:t>
            </w:r>
            <w:r w:rsidRPr="00E33A05">
              <w:rPr>
                <w:rFonts w:ascii="標楷體" w:eastAsia="標楷體" w:hAnsi="標楷體"/>
              </w:rPr>
              <w:t>：</w:t>
            </w:r>
          </w:p>
          <w:p w:rsidR="00E33A05" w:rsidRPr="00E33A05" w:rsidRDefault="00E33A05" w:rsidP="00E33A05">
            <w:pPr>
              <w:jc w:val="both"/>
              <w:rPr>
                <w:rFonts w:ascii="標楷體" w:eastAsia="標楷體" w:hAnsi="標楷體"/>
              </w:rPr>
            </w:pPr>
            <w:r w:rsidRPr="00E33A05">
              <w:rPr>
                <w:rFonts w:ascii="標楷體" w:eastAsia="標楷體" w:hAnsi="標楷體"/>
              </w:rPr>
              <w:t>一、預先分組。每組五至六人</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貳、闖關之前</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一、闖關負責關主及學生就位。約需兩人，關主負責解說指導，副關主負</w:t>
            </w:r>
            <w:r w:rsidRPr="00E33A05">
              <w:rPr>
                <w:rFonts w:ascii="標楷體" w:eastAsia="標楷體" w:hAnsi="標楷體"/>
                <w:color w:val="000000"/>
              </w:rPr>
              <w:lastRenderedPageBreak/>
              <w:t>責指導與通過與不通過判定。</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二、預先集合參加同學，以小組隊伍排列。</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三、說明關卡配置與發下小組闖關卡。</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四、安全宣導，請小朋友注意安全，不可以在場地內奔跑。</w:t>
            </w:r>
          </w:p>
          <w:p w:rsidR="00E33A05" w:rsidRPr="00E33A05" w:rsidRDefault="00E33A05" w:rsidP="00E33A05">
            <w:pPr>
              <w:ind w:left="480" w:hangingChars="200" w:hanging="480"/>
              <w:jc w:val="both"/>
              <w:rPr>
                <w:rFonts w:ascii="標楷體" w:eastAsia="標楷體" w:hAnsi="標楷體"/>
                <w:b/>
                <w:color w:val="000000"/>
              </w:rPr>
            </w:pPr>
            <w:r w:rsidRPr="00E33A05">
              <w:rPr>
                <w:rFonts w:ascii="標楷體" w:eastAsia="標楷體" w:hAnsi="標楷體"/>
                <w:color w:val="000000"/>
              </w:rPr>
              <w:t>五、請學生注意禮貌，進入關關卡和離開關卡都要跟關主問好。</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参、進入關卡</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關主利用說明板(一)說明</w:t>
            </w:r>
            <w:r w:rsidRPr="00E33A05">
              <w:rPr>
                <w:rFonts w:ascii="標楷體" w:eastAsia="標楷體" w:hAnsi="標楷體" w:hint="eastAsia"/>
                <w:color w:val="000000"/>
              </w:rPr>
              <w:t>平衡</w:t>
            </w:r>
            <w:r w:rsidRPr="00E33A05">
              <w:rPr>
                <w:rFonts w:ascii="標楷體" w:eastAsia="標楷體" w:hAnsi="標楷體"/>
                <w:color w:val="000000"/>
              </w:rPr>
              <w:t>原理。</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關主利用說明板(二)說明</w:t>
            </w:r>
            <w:r w:rsidRPr="00E33A05">
              <w:rPr>
                <w:rFonts w:ascii="標楷體" w:eastAsia="標楷體" w:hAnsi="標楷體" w:hint="eastAsia"/>
                <w:color w:val="000000"/>
              </w:rPr>
              <w:t>｢金雞獨立」</w:t>
            </w:r>
            <w:r w:rsidRPr="00E33A05">
              <w:rPr>
                <w:rFonts w:ascii="標楷體" w:eastAsia="標楷體" w:hAnsi="標楷體"/>
                <w:color w:val="000000"/>
              </w:rPr>
              <w:t>製作步驟及注意事項。</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學生實作。關主要掌握時間和隨時給予指導、提醒。</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完成作品的學生可以測試，視通過人數給予集點小貼紙。</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若尚有時間，可請未通過學生參考組員或請組員幫忙，改進錯誤後，再試一下。</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請未通過組員及通過組員說明製作的訣竅或有什麼新發現。</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關主在闖關卡上簽名或蓋通過章。</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伍、闖關結束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一、收回闖關集點卡。</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二、請小朋友說明參加闖關的心得感想與各關卡的相關科學原理。</w:t>
            </w:r>
          </w:p>
          <w:p w:rsidR="00E33A05" w:rsidRPr="00E33A05" w:rsidRDefault="00E33A05" w:rsidP="00E33A05">
            <w:pPr>
              <w:spacing w:beforeLines="20" w:before="72" w:afterLines="20" w:after="72"/>
              <w:rPr>
                <w:rFonts w:ascii="標楷體" w:eastAsia="標楷體" w:hAnsi="標楷體"/>
              </w:rPr>
            </w:pPr>
            <w:r w:rsidRPr="00E33A05">
              <w:rPr>
                <w:rFonts w:ascii="標楷體" w:eastAsia="標楷體" w:hAnsi="標楷體" w:hint="eastAsia"/>
              </w:rPr>
              <w:t>三、鼓勵學生設計與製作更多有創意的平衡玩具。</w:t>
            </w:r>
          </w:p>
        </w:tc>
        <w:tc>
          <w:tcPr>
            <w:tcW w:w="2126" w:type="dxa"/>
            <w:shd w:val="clear" w:color="auto" w:fill="auto"/>
          </w:tcPr>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tc>
      </w:tr>
    </w:tbl>
    <w:p w:rsidR="00E33A05" w:rsidRPr="00E33A05" w:rsidRDefault="00E33A05" w:rsidP="00E33A05">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E33A05" w:rsidRPr="00E33A05" w:rsidTr="00537263">
        <w:trPr>
          <w:trHeight w:val="736"/>
        </w:trPr>
        <w:tc>
          <w:tcPr>
            <w:tcW w:w="10190" w:type="dxa"/>
            <w:gridSpan w:val="3"/>
            <w:tcBorders>
              <w:top w:val="nil"/>
              <w:left w:val="nil"/>
              <w:right w:val="nil"/>
            </w:tcBorders>
            <w:shd w:val="clear" w:color="auto" w:fill="auto"/>
          </w:tcPr>
          <w:p w:rsidR="00E33A05" w:rsidRPr="00E33A05" w:rsidRDefault="00E33A05" w:rsidP="00E33A05">
            <w:pPr>
              <w:rPr>
                <w:rFonts w:ascii="標楷體" w:eastAsia="標楷體" w:hAnsi="標楷體"/>
              </w:rPr>
            </w:pPr>
            <w:r w:rsidRPr="00E33A05">
              <w:rPr>
                <w:rFonts w:ascii="標楷體" w:eastAsia="標楷體" w:hAnsi="標楷體" w:hint="eastAsia"/>
                <w:b/>
              </w:rPr>
              <w:t>預算表</w:t>
            </w:r>
          </w:p>
          <w:p w:rsidR="00E33A05" w:rsidRPr="00E33A05" w:rsidRDefault="00E33A05" w:rsidP="00E33A05">
            <w:pPr>
              <w:rPr>
                <w:rFonts w:ascii="標楷體" w:eastAsia="標楷體" w:hAnsi="標楷體"/>
              </w:rPr>
            </w:pPr>
            <w:r w:rsidRPr="00E33A05">
              <w:rPr>
                <w:rFonts w:ascii="標楷體" w:eastAsia="標楷體" w:hAnsi="標楷體" w:hint="eastAsia"/>
              </w:rPr>
              <w:t>每人次(或每組)的材料及預算</w:t>
            </w: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項目</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材料 / 數量</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金額 (元)</w:t>
            </w:r>
          </w:p>
        </w:tc>
      </w:tr>
      <w:tr w:rsidR="00E33A05" w:rsidRPr="00E33A05" w:rsidTr="00537263">
        <w:trPr>
          <w:trHeight w:val="368"/>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1</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圖卡/1</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2</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小型迴紋針/2</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3</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 xml:space="preserve">牙籤/1支 </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4</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黏土/1塊(一組共用一包)</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總計 / 每人次(或每組)</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5元</w:t>
            </w:r>
          </w:p>
        </w:tc>
      </w:tr>
    </w:tbl>
    <w:p w:rsidR="00E33A05" w:rsidRPr="00E33A05" w:rsidRDefault="00E33A05" w:rsidP="00E33A05">
      <w:pPr>
        <w:spacing w:afterLines="10" w:after="36"/>
        <w:rPr>
          <w:rFonts w:ascii="標楷體" w:eastAsia="標楷體" w:hAnsi="標楷體"/>
        </w:rPr>
      </w:pPr>
    </w:p>
    <w:p w:rsidR="00E33A05" w:rsidRPr="002727D5" w:rsidRDefault="00E33A05" w:rsidP="00D559E4">
      <w:pPr>
        <w:kinsoku w:val="0"/>
        <w:overflowPunct w:val="0"/>
        <w:autoSpaceDE w:val="0"/>
        <w:autoSpaceDN w:val="0"/>
        <w:rPr>
          <w:rFonts w:ascii="標楷體" w:eastAsia="標楷體" w:hAnsi="標楷體"/>
          <w:b/>
          <w:sz w:val="36"/>
          <w:szCs w:val="36"/>
        </w:rPr>
      </w:pPr>
    </w:p>
    <w:sectPr w:rsidR="00E33A05" w:rsidRPr="002727D5" w:rsidSect="00925F43">
      <w:footerReference w:type="even" r:id="rId47"/>
      <w:footerReference w:type="default" r:id="rId48"/>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64E" w:rsidRDefault="000D264E" w:rsidP="002D2C00">
      <w:r>
        <w:separator/>
      </w:r>
    </w:p>
  </w:endnote>
  <w:endnote w:type="continuationSeparator" w:id="0">
    <w:p w:rsidR="000D264E" w:rsidRDefault="000D264E"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南一洁-洁...">
    <w:altName w:val="南一"/>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263" w:rsidRDefault="00537263"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37263" w:rsidRDefault="00537263">
    <w:pPr>
      <w:pStyle w:val="a4"/>
    </w:pPr>
  </w:p>
  <w:p w:rsidR="00537263" w:rsidRDefault="00537263"/>
  <w:p w:rsidR="00537263" w:rsidRDefault="005372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263" w:rsidRDefault="00537263">
    <w:pPr>
      <w:pStyle w:val="a4"/>
    </w:pPr>
    <w:r>
      <w:rPr>
        <w:rFonts w:hint="eastAsia"/>
      </w:rPr>
      <w:tab/>
    </w:r>
    <w:r>
      <w:fldChar w:fldCharType="begin"/>
    </w:r>
    <w:r>
      <w:instrText xml:space="preserve"> PAGE   \* MERGEFORMAT </w:instrText>
    </w:r>
    <w:r>
      <w:fldChar w:fldCharType="separate"/>
    </w:r>
    <w:r w:rsidR="00164CC1" w:rsidRPr="00164CC1">
      <w:rPr>
        <w:noProof/>
        <w:lang w:val="zh-TW"/>
      </w:rPr>
      <w:t>2</w:t>
    </w:r>
    <w:r>
      <w:fldChar w:fldCharType="end"/>
    </w:r>
  </w:p>
  <w:p w:rsidR="00537263" w:rsidRDefault="00537263">
    <w:pPr>
      <w:pStyle w:val="a4"/>
    </w:pPr>
  </w:p>
  <w:p w:rsidR="00537263" w:rsidRDefault="00537263"/>
  <w:p w:rsidR="00537263" w:rsidRDefault="005372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64E" w:rsidRDefault="000D264E" w:rsidP="002D2C00">
      <w:r>
        <w:separator/>
      </w:r>
    </w:p>
  </w:footnote>
  <w:footnote w:type="continuationSeparator" w:id="0">
    <w:p w:rsidR="000D264E" w:rsidRDefault="000D264E"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03617"/>
    <w:multiLevelType w:val="hybridMultilevel"/>
    <w:tmpl w:val="52841B66"/>
    <w:lvl w:ilvl="0" w:tplc="7586154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9F71D19"/>
    <w:multiLevelType w:val="hybridMultilevel"/>
    <w:tmpl w:val="0DEA4904"/>
    <w:lvl w:ilvl="0" w:tplc="76F8A2A0">
      <w:start w:val="4"/>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33F864E7"/>
    <w:multiLevelType w:val="hybridMultilevel"/>
    <w:tmpl w:val="40E26A2E"/>
    <w:lvl w:ilvl="0" w:tplc="EBE43B5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4565F2C"/>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B94801"/>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8"/>
  </w:num>
  <w:num w:numId="3">
    <w:abstractNumId w:val="3"/>
  </w:num>
  <w:num w:numId="4">
    <w:abstractNumId w:val="7"/>
  </w:num>
  <w:num w:numId="5">
    <w:abstractNumId w:val="1"/>
  </w:num>
  <w:num w:numId="6">
    <w:abstractNumId w:val="2"/>
  </w:num>
  <w:num w:numId="7">
    <w:abstractNumId w:val="4"/>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1453"/>
    <w:rsid w:val="00047042"/>
    <w:rsid w:val="000D264E"/>
    <w:rsid w:val="000F65A0"/>
    <w:rsid w:val="00134EE4"/>
    <w:rsid w:val="001371D0"/>
    <w:rsid w:val="0016473D"/>
    <w:rsid w:val="00164CC1"/>
    <w:rsid w:val="001810D7"/>
    <w:rsid w:val="00190F95"/>
    <w:rsid w:val="00197FFB"/>
    <w:rsid w:val="001B02CD"/>
    <w:rsid w:val="001B6D3F"/>
    <w:rsid w:val="001D5489"/>
    <w:rsid w:val="001F0CC4"/>
    <w:rsid w:val="002244A3"/>
    <w:rsid w:val="0025447B"/>
    <w:rsid w:val="002727D5"/>
    <w:rsid w:val="002A2CA7"/>
    <w:rsid w:val="002A7FB9"/>
    <w:rsid w:val="002B20FD"/>
    <w:rsid w:val="002B6C47"/>
    <w:rsid w:val="002D2C00"/>
    <w:rsid w:val="002D322B"/>
    <w:rsid w:val="002F0B0B"/>
    <w:rsid w:val="00321758"/>
    <w:rsid w:val="00340BA8"/>
    <w:rsid w:val="0036727B"/>
    <w:rsid w:val="003A14D4"/>
    <w:rsid w:val="003C4165"/>
    <w:rsid w:val="003D0D29"/>
    <w:rsid w:val="003D1D57"/>
    <w:rsid w:val="003D7CE2"/>
    <w:rsid w:val="003F3096"/>
    <w:rsid w:val="00401EEC"/>
    <w:rsid w:val="00430C06"/>
    <w:rsid w:val="00433D04"/>
    <w:rsid w:val="004A6B39"/>
    <w:rsid w:val="004C0091"/>
    <w:rsid w:val="004E3532"/>
    <w:rsid w:val="00500C0F"/>
    <w:rsid w:val="0050202A"/>
    <w:rsid w:val="00537263"/>
    <w:rsid w:val="005571EB"/>
    <w:rsid w:val="0056106B"/>
    <w:rsid w:val="00575D29"/>
    <w:rsid w:val="005B3742"/>
    <w:rsid w:val="005E507A"/>
    <w:rsid w:val="005E58D6"/>
    <w:rsid w:val="00640575"/>
    <w:rsid w:val="00660E1D"/>
    <w:rsid w:val="006D7641"/>
    <w:rsid w:val="006E367F"/>
    <w:rsid w:val="00711368"/>
    <w:rsid w:val="007618D0"/>
    <w:rsid w:val="00793AEC"/>
    <w:rsid w:val="007A7CE1"/>
    <w:rsid w:val="007F3A78"/>
    <w:rsid w:val="00863C83"/>
    <w:rsid w:val="008649E2"/>
    <w:rsid w:val="0087300A"/>
    <w:rsid w:val="008A1C23"/>
    <w:rsid w:val="008A5BEC"/>
    <w:rsid w:val="008C663A"/>
    <w:rsid w:val="008F1308"/>
    <w:rsid w:val="00925F43"/>
    <w:rsid w:val="00942A3C"/>
    <w:rsid w:val="0098587A"/>
    <w:rsid w:val="009B3F44"/>
    <w:rsid w:val="009E46E8"/>
    <w:rsid w:val="00A10238"/>
    <w:rsid w:val="00AC09CE"/>
    <w:rsid w:val="00AF07CE"/>
    <w:rsid w:val="00B00B54"/>
    <w:rsid w:val="00B27F42"/>
    <w:rsid w:val="00B343BC"/>
    <w:rsid w:val="00B56B2D"/>
    <w:rsid w:val="00B60162"/>
    <w:rsid w:val="00B6134F"/>
    <w:rsid w:val="00B808A8"/>
    <w:rsid w:val="00BC23C9"/>
    <w:rsid w:val="00BC7950"/>
    <w:rsid w:val="00BE284A"/>
    <w:rsid w:val="00BE28CD"/>
    <w:rsid w:val="00C240E9"/>
    <w:rsid w:val="00CB5C7A"/>
    <w:rsid w:val="00CB7A11"/>
    <w:rsid w:val="00CD2381"/>
    <w:rsid w:val="00D3239F"/>
    <w:rsid w:val="00D559E4"/>
    <w:rsid w:val="00DA1C5F"/>
    <w:rsid w:val="00DC3AEA"/>
    <w:rsid w:val="00DE1832"/>
    <w:rsid w:val="00E07939"/>
    <w:rsid w:val="00E33A05"/>
    <w:rsid w:val="00E60A5F"/>
    <w:rsid w:val="00E80049"/>
    <w:rsid w:val="00E8205D"/>
    <w:rsid w:val="00E92304"/>
    <w:rsid w:val="00EF6E49"/>
    <w:rsid w:val="00F109A8"/>
    <w:rsid w:val="00F51AC7"/>
    <w:rsid w:val="00F60708"/>
    <w:rsid w:val="00F67528"/>
    <w:rsid w:val="00F72F1E"/>
    <w:rsid w:val="00F82167"/>
    <w:rsid w:val="00F97193"/>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creativecommons.tw/sites/creativecommons.tw/files/cc-by.png"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content.edu.tw/junior/phy_chem/ty_lk/std/content/enage/cph17/cphh2.htm" TargetMode="External"/><Relationship Id="rId11" Type="http://schemas.openxmlformats.org/officeDocument/2006/relationships/hyperlink" Target="mailto:erntmap@gmail.co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http://creativecommons.tw/sites/creativecommons.tw/files/cc-nc.png"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yperlink" Target="file:///C:/Users/Administrator.user-PC/Downloads/IYNT_Problems_2019.pdf" TargetMode="External"/><Relationship Id="rId19" Type="http://schemas.openxmlformats.org/officeDocument/2006/relationships/image" Target="media/image5.jpeg"/><Relationship Id="rId31" Type="http://schemas.openxmlformats.org/officeDocument/2006/relationships/hyperlink" Target="http://zh.wikipedia.org/zh-tw/%E5%BC%B9%E5%8A%9B" TargetMode="External"/><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yperlink" Target="mailto:erntmap@gmail.com"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zh.wikipedia.org/zh-tw/%E5%8F%8D%E4%BD%9C%E7%94%A8%E5%8A%9B"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http://creativecommons.tw/sites/creativecommons.tw/files/cc-sa.png"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www.facebook.com/erntmap/" TargetMode="External"/><Relationship Id="rId20" Type="http://schemas.openxmlformats.org/officeDocument/2006/relationships/image" Target="media/image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22452-C043-4525-9980-70B208CC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1612</Words>
  <Characters>9192</Characters>
  <Application>Microsoft Office Word</Application>
  <DocSecurity>0</DocSecurity>
  <Lines>76</Lines>
  <Paragraphs>21</Paragraphs>
  <ScaleCrop>false</ScaleCrop>
  <Company/>
  <LinksUpToDate>false</LinksUpToDate>
  <CharactersWithSpaces>10783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TEACH</cp:lastModifiedBy>
  <cp:revision>2</cp:revision>
  <dcterms:created xsi:type="dcterms:W3CDTF">2018-12-20T03:02:00Z</dcterms:created>
  <dcterms:modified xsi:type="dcterms:W3CDTF">2018-12-20T03:02:00Z</dcterms:modified>
</cp:coreProperties>
</file>